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2"/>
          <w:szCs w:val="21"/>
        </w:rPr>
      </w:pPr>
      <w:r>
        <w:rPr>
          <w:rFonts w:hint="eastAsia" w:ascii="黑体" w:eastAsia="黑体"/>
          <w:color w:val="000000"/>
          <w:sz w:val="32"/>
          <w:szCs w:val="21"/>
        </w:rPr>
        <w:t>附件</w:t>
      </w:r>
    </w:p>
    <w:p>
      <w:pPr>
        <w:spacing w:line="600" w:lineRule="exact"/>
        <w:jc w:val="center"/>
        <w:rPr>
          <w:rFonts w:hint="eastAsia" w:ascii="方正小标宋简体" w:eastAsia="方正小标宋简体"/>
          <w:color w:val="000000"/>
          <w:sz w:val="44"/>
          <w:szCs w:val="21"/>
        </w:rPr>
      </w:pPr>
      <w:bookmarkStart w:id="0" w:name="_GoBack"/>
      <w:r>
        <w:rPr>
          <w:rFonts w:hint="eastAsia" w:ascii="方正小标宋简体" w:eastAsia="方正小标宋简体"/>
          <w:color w:val="000000"/>
          <w:sz w:val="44"/>
          <w:szCs w:val="21"/>
        </w:rPr>
        <w:t>2014年度物业服务企业信用等级评定结果</w:t>
      </w:r>
    </w:p>
    <w:bookmarkEnd w:id="0"/>
    <w:tbl>
      <w:tblPr>
        <w:tblStyle w:val="5"/>
        <w:tblW w:w="14885" w:type="dxa"/>
        <w:tblInd w:w="-318" w:type="dxa"/>
        <w:tblLayout w:type="fixed"/>
        <w:tblCellMar>
          <w:top w:w="0" w:type="dxa"/>
          <w:left w:w="108" w:type="dxa"/>
          <w:bottom w:w="0" w:type="dxa"/>
          <w:right w:w="108" w:type="dxa"/>
        </w:tblCellMar>
      </w:tblPr>
      <w:tblGrid>
        <w:gridCol w:w="852"/>
        <w:gridCol w:w="3827"/>
        <w:gridCol w:w="850"/>
        <w:gridCol w:w="851"/>
        <w:gridCol w:w="850"/>
        <w:gridCol w:w="851"/>
        <w:gridCol w:w="6804"/>
      </w:tblGrid>
      <w:tr>
        <w:tblPrEx>
          <w:tblLayout w:type="fixed"/>
          <w:tblCellMar>
            <w:top w:w="0" w:type="dxa"/>
            <w:left w:w="108" w:type="dxa"/>
            <w:bottom w:w="0" w:type="dxa"/>
            <w:right w:w="108" w:type="dxa"/>
          </w:tblCellMar>
        </w:tblPrEx>
        <w:trPr>
          <w:trHeight w:val="615" w:hRule="atLeast"/>
          <w:tblHead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cs="宋体"/>
                <w:b/>
                <w:bCs/>
                <w:color w:val="000000"/>
                <w:kern w:val="0"/>
                <w:szCs w:val="21"/>
              </w:rPr>
            </w:pPr>
            <w:r>
              <w:rPr>
                <w:rFonts w:hint="eastAsia" w:ascii="宋体" w:cs="宋体"/>
                <w:b/>
                <w:bCs/>
                <w:color w:val="000000"/>
                <w:kern w:val="0"/>
                <w:szCs w:val="21"/>
              </w:rPr>
              <w:t>序号</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cs="宋体"/>
                <w:b/>
                <w:bCs/>
                <w:color w:val="000000"/>
                <w:kern w:val="0"/>
                <w:szCs w:val="21"/>
              </w:rPr>
            </w:pPr>
            <w:r>
              <w:rPr>
                <w:rFonts w:hint="eastAsia" w:ascii="宋体" w:cs="宋体"/>
                <w:b/>
                <w:bCs/>
                <w:color w:val="000000"/>
                <w:kern w:val="0"/>
                <w:szCs w:val="21"/>
              </w:rPr>
              <w:t>物业公司名称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cs="宋体"/>
                <w:b/>
                <w:bCs/>
                <w:color w:val="000000"/>
                <w:kern w:val="0"/>
                <w:szCs w:val="21"/>
              </w:rPr>
            </w:pPr>
            <w:r>
              <w:rPr>
                <w:rFonts w:hint="eastAsia" w:ascii="宋体" w:cs="宋体"/>
                <w:b/>
                <w:bCs/>
                <w:color w:val="000000"/>
                <w:kern w:val="0"/>
                <w:szCs w:val="21"/>
              </w:rPr>
              <w:t>基本分</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cs="宋体"/>
                <w:b/>
                <w:bCs/>
                <w:color w:val="000000"/>
                <w:kern w:val="0"/>
                <w:szCs w:val="21"/>
              </w:rPr>
            </w:pPr>
            <w:r>
              <w:rPr>
                <w:rFonts w:hint="eastAsia" w:ascii="宋体" w:cs="宋体"/>
                <w:b/>
                <w:bCs/>
                <w:color w:val="000000"/>
                <w:kern w:val="0"/>
                <w:szCs w:val="21"/>
              </w:rPr>
              <w:t>加分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cs="宋体"/>
                <w:b/>
                <w:bCs/>
                <w:color w:val="000000"/>
                <w:kern w:val="0"/>
                <w:szCs w:val="21"/>
              </w:rPr>
            </w:pPr>
            <w:r>
              <w:rPr>
                <w:rFonts w:hint="eastAsia" w:ascii="宋体" w:cs="宋体"/>
                <w:b/>
                <w:bCs/>
                <w:color w:val="000000"/>
                <w:kern w:val="0"/>
                <w:szCs w:val="21"/>
              </w:rPr>
              <w:t>减分</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cs="宋体"/>
                <w:b/>
                <w:bCs/>
                <w:color w:val="000000"/>
                <w:kern w:val="0"/>
                <w:szCs w:val="21"/>
              </w:rPr>
            </w:pPr>
            <w:r>
              <w:rPr>
                <w:rFonts w:hint="eastAsia" w:ascii="宋体" w:cs="宋体"/>
                <w:b/>
                <w:bCs/>
                <w:color w:val="000000"/>
                <w:kern w:val="0"/>
                <w:szCs w:val="21"/>
              </w:rPr>
              <w:t>总分</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cs="宋体"/>
                <w:b/>
                <w:bCs/>
                <w:color w:val="000000"/>
                <w:kern w:val="0"/>
                <w:szCs w:val="21"/>
              </w:rPr>
            </w:pPr>
            <w:r>
              <w:rPr>
                <w:rFonts w:hint="eastAsia" w:ascii="宋体" w:cs="宋体"/>
                <w:b/>
                <w:bCs/>
                <w:color w:val="000000"/>
                <w:kern w:val="0"/>
                <w:szCs w:val="21"/>
              </w:rPr>
              <w:t>加减分依据</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自贡市中油能源开发有限公司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6</w:t>
            </w: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w:t>
            </w:r>
            <w:r>
              <w:rPr>
                <w:rFonts w:hint="eastAsia"/>
                <w:color w:val="000000"/>
                <w:kern w:val="0"/>
                <w:sz w:val="20"/>
                <w:szCs w:val="20"/>
              </w:rPr>
              <w:t>6</w:t>
            </w:r>
            <w:r>
              <w:rPr>
                <w:color w:val="000000"/>
                <w:kern w:val="0"/>
                <w:sz w:val="20"/>
                <w:szCs w:val="20"/>
              </w:rPr>
              <w:t>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rFonts w:hint="eastAsia" w:ascii="宋体"/>
                <w:color w:val="000000"/>
                <w:kern w:val="0"/>
                <w:sz w:val="20"/>
                <w:szCs w:val="20"/>
              </w:rPr>
              <w:t>隆圣家园小区、隆昌锦霞石油花园小区荣获</w:t>
            </w:r>
            <w:r>
              <w:rPr>
                <w:color w:val="000000"/>
                <w:kern w:val="0"/>
                <w:sz w:val="20"/>
                <w:szCs w:val="20"/>
              </w:rPr>
              <w:t>2014</w:t>
            </w:r>
            <w:r>
              <w:rPr>
                <w:rFonts w:hint="eastAsia" w:ascii="宋体"/>
                <w:color w:val="000000"/>
                <w:kern w:val="0"/>
                <w:sz w:val="20"/>
                <w:szCs w:val="20"/>
              </w:rPr>
              <w:t>年度四川省物业管理优秀住宅小区称号（川建房发﹝</w:t>
            </w:r>
            <w:r>
              <w:rPr>
                <w:color w:val="000000"/>
                <w:kern w:val="0"/>
                <w:sz w:val="20"/>
                <w:szCs w:val="20"/>
              </w:rPr>
              <w:t>2014</w:t>
            </w:r>
            <w:r>
              <w:rPr>
                <w:rFonts w:hint="eastAsia" w:ascii="宋体"/>
                <w:color w:val="000000"/>
                <w:kern w:val="0"/>
                <w:sz w:val="20"/>
                <w:szCs w:val="20"/>
              </w:rPr>
              <w:t>﹞</w:t>
            </w:r>
            <w:r>
              <w:rPr>
                <w:color w:val="000000"/>
                <w:kern w:val="0"/>
                <w:sz w:val="20"/>
                <w:szCs w:val="20"/>
              </w:rPr>
              <w:t>663</w:t>
            </w:r>
            <w:r>
              <w:rPr>
                <w:rFonts w:hint="eastAsia" w:ascii="宋体"/>
                <w:color w:val="000000"/>
                <w:kern w:val="0"/>
                <w:sz w:val="20"/>
                <w:szCs w:val="20"/>
              </w:rPr>
              <w:t>号）（三类（二）项）；</w:t>
            </w: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9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自贡市海普物业有限责任公司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155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color w:val="000000"/>
                <w:kern w:val="0"/>
                <w:sz w:val="20"/>
                <w:szCs w:val="20"/>
              </w:rPr>
              <w:t>2014</w:t>
            </w:r>
            <w:r>
              <w:rPr>
                <w:rFonts w:hint="eastAsia" w:ascii="宋体" w:cs="宋体"/>
                <w:color w:val="000000"/>
                <w:kern w:val="0"/>
                <w:sz w:val="20"/>
                <w:szCs w:val="20"/>
              </w:rPr>
              <w:t>年度宣传工作先进单位（自物协﹝</w:t>
            </w:r>
            <w:r>
              <w:rPr>
                <w:color w:val="000000"/>
                <w:kern w:val="0"/>
                <w:sz w:val="20"/>
                <w:szCs w:val="20"/>
              </w:rPr>
              <w:t>2014</w:t>
            </w:r>
            <w:r>
              <w:rPr>
                <w:rFonts w:hint="eastAsia" w:ascii="宋体" w:cs="宋体"/>
                <w:color w:val="000000"/>
                <w:kern w:val="0"/>
                <w:sz w:val="20"/>
                <w:szCs w:val="20"/>
              </w:rPr>
              <w:t>﹞</w:t>
            </w:r>
            <w:r>
              <w:rPr>
                <w:color w:val="000000"/>
                <w:kern w:val="0"/>
                <w:sz w:val="20"/>
                <w:szCs w:val="20"/>
              </w:rPr>
              <w:t>4</w:t>
            </w:r>
            <w:r>
              <w:rPr>
                <w:rFonts w:hint="eastAsia" w:ascii="宋体" w:cs="宋体"/>
                <w:color w:val="000000"/>
                <w:kern w:val="0"/>
                <w:sz w:val="20"/>
                <w:szCs w:val="20"/>
              </w:rPr>
              <w:t>号）（三类（三）项）；凯悦星城小区荣获</w:t>
            </w:r>
            <w:r>
              <w:rPr>
                <w:color w:val="000000"/>
                <w:kern w:val="0"/>
                <w:sz w:val="20"/>
                <w:szCs w:val="20"/>
              </w:rPr>
              <w:t>2014</w:t>
            </w:r>
            <w:r>
              <w:rPr>
                <w:rFonts w:hint="eastAsia" w:ascii="宋体" w:cs="宋体"/>
                <w:color w:val="000000"/>
                <w:kern w:val="0"/>
                <w:sz w:val="20"/>
                <w:szCs w:val="20"/>
              </w:rPr>
              <w:t>年度自贡市物业管理优秀住宅小区称号（自规建住发（</w:t>
            </w:r>
            <w:r>
              <w:rPr>
                <w:color w:val="000000"/>
                <w:kern w:val="0"/>
                <w:sz w:val="20"/>
                <w:szCs w:val="20"/>
              </w:rPr>
              <w:t>2014</w:t>
            </w:r>
            <w:r>
              <w:rPr>
                <w:rFonts w:hint="eastAsia" w:ascii="宋体" w:cs="宋体"/>
                <w:color w:val="000000"/>
                <w:kern w:val="0"/>
                <w:sz w:val="20"/>
                <w:szCs w:val="20"/>
              </w:rPr>
              <w:t>）</w:t>
            </w:r>
            <w:r>
              <w:rPr>
                <w:color w:val="000000"/>
                <w:kern w:val="0"/>
                <w:sz w:val="20"/>
                <w:szCs w:val="20"/>
              </w:rPr>
              <w:t>149</w:t>
            </w:r>
            <w:r>
              <w:rPr>
                <w:rFonts w:hint="eastAsia" w:ascii="宋体" w:cs="宋体"/>
                <w:color w:val="000000"/>
                <w:kern w:val="0"/>
                <w:sz w:val="20"/>
                <w:szCs w:val="20"/>
              </w:rPr>
              <w:t>号）（三类（三）项）；资质升为一级（三类（一）项）</w:t>
            </w:r>
          </w:p>
        </w:tc>
      </w:tr>
      <w:tr>
        <w:tblPrEx>
          <w:tblLayout w:type="fixed"/>
          <w:tblCellMar>
            <w:top w:w="0" w:type="dxa"/>
            <w:left w:w="108" w:type="dxa"/>
            <w:bottom w:w="0" w:type="dxa"/>
            <w:right w:w="108" w:type="dxa"/>
          </w:tblCellMar>
        </w:tblPrEx>
        <w:trPr>
          <w:trHeight w:val="120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金碧物业有限公司自贡分公司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155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恒大绿洲小区分别荣获</w:t>
            </w:r>
            <w:r>
              <w:rPr>
                <w:color w:val="000000"/>
                <w:kern w:val="0"/>
                <w:sz w:val="20"/>
                <w:szCs w:val="20"/>
              </w:rPr>
              <w:t>2014</w:t>
            </w:r>
            <w:r>
              <w:rPr>
                <w:rFonts w:hint="eastAsia" w:ascii="宋体" w:cs="宋体"/>
                <w:color w:val="000000"/>
                <w:kern w:val="0"/>
                <w:sz w:val="20"/>
                <w:szCs w:val="20"/>
              </w:rPr>
              <w:t>年度自贡市物业管理优秀住宅小区称号（自规建住发（</w:t>
            </w:r>
            <w:r>
              <w:rPr>
                <w:color w:val="000000"/>
                <w:kern w:val="0"/>
                <w:sz w:val="20"/>
                <w:szCs w:val="20"/>
              </w:rPr>
              <w:t>2014</w:t>
            </w:r>
            <w:r>
              <w:rPr>
                <w:rFonts w:hint="eastAsia" w:ascii="宋体" w:cs="宋体"/>
                <w:color w:val="000000"/>
                <w:kern w:val="0"/>
                <w:sz w:val="20"/>
                <w:szCs w:val="20"/>
              </w:rPr>
              <w:t>）</w:t>
            </w:r>
            <w:r>
              <w:rPr>
                <w:color w:val="000000"/>
                <w:kern w:val="0"/>
                <w:sz w:val="20"/>
                <w:szCs w:val="20"/>
              </w:rPr>
              <w:t>149</w:t>
            </w:r>
            <w:r>
              <w:rPr>
                <w:rFonts w:hint="eastAsia" w:ascii="宋体" w:cs="宋体"/>
                <w:color w:val="000000"/>
                <w:kern w:val="0"/>
                <w:sz w:val="20"/>
                <w:szCs w:val="20"/>
              </w:rPr>
              <w:t>号）（三类（二）项），</w:t>
            </w:r>
            <w:r>
              <w:rPr>
                <w:color w:val="000000"/>
                <w:kern w:val="0"/>
                <w:sz w:val="20"/>
                <w:szCs w:val="20"/>
              </w:rPr>
              <w:t>2014</w:t>
            </w:r>
            <w:r>
              <w:rPr>
                <w:rFonts w:hint="eastAsia" w:ascii="宋体" w:cs="宋体"/>
                <w:color w:val="000000"/>
                <w:kern w:val="0"/>
                <w:sz w:val="20"/>
                <w:szCs w:val="20"/>
              </w:rPr>
              <w:t>年度四川省物业管理优秀住宅小区称号（川建房发﹝</w:t>
            </w:r>
            <w:r>
              <w:rPr>
                <w:color w:val="000000"/>
                <w:kern w:val="0"/>
                <w:sz w:val="20"/>
                <w:szCs w:val="20"/>
              </w:rPr>
              <w:t>2014</w:t>
            </w:r>
            <w:r>
              <w:rPr>
                <w:rFonts w:hint="eastAsia" w:ascii="宋体" w:cs="宋体"/>
                <w:color w:val="000000"/>
                <w:kern w:val="0"/>
                <w:sz w:val="20"/>
                <w:szCs w:val="20"/>
              </w:rPr>
              <w:t>﹞</w:t>
            </w:r>
            <w:r>
              <w:rPr>
                <w:color w:val="000000"/>
                <w:kern w:val="0"/>
                <w:sz w:val="20"/>
                <w:szCs w:val="20"/>
              </w:rPr>
              <w:t>663</w:t>
            </w:r>
            <w:r>
              <w:rPr>
                <w:rFonts w:hint="eastAsia" w:ascii="宋体" w:cs="宋体"/>
                <w:color w:val="000000"/>
                <w:kern w:val="0"/>
                <w:sz w:val="20"/>
                <w:szCs w:val="20"/>
              </w:rPr>
              <w:t>号）（三类（二）项）；</w:t>
            </w:r>
            <w:r>
              <w:rPr>
                <w:color w:val="000000"/>
                <w:kern w:val="0"/>
                <w:sz w:val="20"/>
                <w:szCs w:val="20"/>
              </w:rPr>
              <w:t>2014</w:t>
            </w:r>
            <w:r>
              <w:rPr>
                <w:rFonts w:hint="eastAsia" w:ascii="宋体" w:cs="宋体"/>
                <w:color w:val="000000"/>
                <w:kern w:val="0"/>
                <w:sz w:val="20"/>
                <w:szCs w:val="20"/>
              </w:rPr>
              <w:t>年度宣传工作先进单位（自物协﹝</w:t>
            </w:r>
            <w:r>
              <w:rPr>
                <w:color w:val="000000"/>
                <w:kern w:val="0"/>
                <w:sz w:val="20"/>
                <w:szCs w:val="20"/>
              </w:rPr>
              <w:t>2014</w:t>
            </w:r>
            <w:r>
              <w:rPr>
                <w:rFonts w:hint="eastAsia" w:ascii="宋体" w:cs="宋体"/>
                <w:color w:val="000000"/>
                <w:kern w:val="0"/>
                <w:sz w:val="20"/>
                <w:szCs w:val="20"/>
              </w:rPr>
              <w:t>﹞</w:t>
            </w:r>
            <w:r>
              <w:rPr>
                <w:color w:val="000000"/>
                <w:kern w:val="0"/>
                <w:sz w:val="20"/>
                <w:szCs w:val="20"/>
              </w:rPr>
              <w:t>4</w:t>
            </w:r>
            <w:r>
              <w:rPr>
                <w:rFonts w:hint="eastAsia" w:ascii="宋体" w:cs="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自贡市锦诚物业有限公司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135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资质升为二级（三类（二）项）；2014年度宣传工作先进单位（自物协﹝2014﹞4号）（三类（三）项）</w:t>
            </w:r>
          </w:p>
        </w:tc>
      </w:tr>
      <w:tr>
        <w:tblPrEx>
          <w:tblLayout w:type="fixed"/>
          <w:tblCellMar>
            <w:top w:w="0" w:type="dxa"/>
            <w:left w:w="108" w:type="dxa"/>
            <w:bottom w:w="0" w:type="dxa"/>
            <w:right w:w="108" w:type="dxa"/>
          </w:tblCellMar>
        </w:tblPrEx>
        <w:trPr>
          <w:trHeight w:val="66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kern w:val="0"/>
                <w:sz w:val="20"/>
                <w:szCs w:val="20"/>
              </w:rPr>
            </w:pPr>
            <w:r>
              <w:rPr>
                <w:rFonts w:hint="eastAsia" w:ascii="宋体" w:cs="宋体"/>
                <w:kern w:val="0"/>
                <w:sz w:val="20"/>
                <w:szCs w:val="20"/>
              </w:rPr>
              <w:t>自贡市安宁物业管理有限责任公司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135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rFonts w:hint="eastAsia" w:ascii="宋体"/>
                <w:color w:val="000000"/>
                <w:kern w:val="0"/>
                <w:sz w:val="20"/>
                <w:szCs w:val="20"/>
              </w:rPr>
              <w:t>资质升为二级（三类（二）项）；</w:t>
            </w: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94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自贡汇东物业管理有限责任公司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135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rFonts w:hint="eastAsia" w:ascii="宋体"/>
                <w:color w:val="000000"/>
                <w:kern w:val="0"/>
                <w:sz w:val="20"/>
                <w:szCs w:val="20"/>
              </w:rPr>
              <w:t>龙汇家园小区荣获</w:t>
            </w:r>
            <w:r>
              <w:rPr>
                <w:color w:val="000000"/>
                <w:kern w:val="0"/>
                <w:sz w:val="20"/>
                <w:szCs w:val="20"/>
              </w:rPr>
              <w:t>2014</w:t>
            </w:r>
            <w:r>
              <w:rPr>
                <w:rFonts w:hint="eastAsia" w:ascii="宋体"/>
                <w:color w:val="000000"/>
                <w:kern w:val="0"/>
                <w:sz w:val="20"/>
                <w:szCs w:val="20"/>
              </w:rPr>
              <w:t>年度四川省物业管理优秀住宅小区称号（川建房发﹝</w:t>
            </w:r>
            <w:r>
              <w:rPr>
                <w:color w:val="000000"/>
                <w:kern w:val="0"/>
                <w:sz w:val="20"/>
                <w:szCs w:val="20"/>
              </w:rPr>
              <w:t>2014</w:t>
            </w:r>
            <w:r>
              <w:rPr>
                <w:rFonts w:hint="eastAsia" w:ascii="宋体"/>
                <w:color w:val="000000"/>
                <w:kern w:val="0"/>
                <w:sz w:val="20"/>
                <w:szCs w:val="20"/>
              </w:rPr>
              <w:t>﹞</w:t>
            </w:r>
            <w:r>
              <w:rPr>
                <w:color w:val="000000"/>
                <w:kern w:val="0"/>
                <w:sz w:val="20"/>
                <w:szCs w:val="20"/>
              </w:rPr>
              <w:t>663</w:t>
            </w:r>
            <w:r>
              <w:rPr>
                <w:rFonts w:hint="eastAsia" w:ascii="宋体"/>
                <w:color w:val="000000"/>
                <w:kern w:val="0"/>
                <w:sz w:val="20"/>
                <w:szCs w:val="20"/>
              </w:rPr>
              <w:t>号）（三类（二）项）；</w:t>
            </w: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87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自贡市新城物业有限公司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130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rFonts w:hint="eastAsia" w:ascii="宋体"/>
                <w:color w:val="000000"/>
                <w:kern w:val="0"/>
                <w:sz w:val="20"/>
                <w:szCs w:val="20"/>
              </w:rPr>
              <w:t>远达龙湖森林小区荣获</w:t>
            </w:r>
            <w:r>
              <w:rPr>
                <w:color w:val="000000"/>
                <w:kern w:val="0"/>
                <w:sz w:val="20"/>
                <w:szCs w:val="20"/>
              </w:rPr>
              <w:t>2014</w:t>
            </w:r>
            <w:r>
              <w:rPr>
                <w:rFonts w:hint="eastAsia" w:ascii="宋体"/>
                <w:color w:val="000000"/>
                <w:kern w:val="0"/>
                <w:sz w:val="20"/>
                <w:szCs w:val="20"/>
              </w:rPr>
              <w:t>年度自贡市物业管理优秀住宅小区称号（自规建住发（</w:t>
            </w:r>
            <w:r>
              <w:rPr>
                <w:color w:val="000000"/>
                <w:kern w:val="0"/>
                <w:sz w:val="20"/>
                <w:szCs w:val="20"/>
              </w:rPr>
              <w:t>2014</w:t>
            </w:r>
            <w:r>
              <w:rPr>
                <w:rFonts w:hint="eastAsia" w:ascii="宋体"/>
                <w:color w:val="000000"/>
                <w:kern w:val="0"/>
                <w:sz w:val="20"/>
                <w:szCs w:val="20"/>
              </w:rPr>
              <w:t>）</w:t>
            </w:r>
            <w:r>
              <w:rPr>
                <w:color w:val="000000"/>
                <w:kern w:val="0"/>
                <w:sz w:val="20"/>
                <w:szCs w:val="20"/>
              </w:rPr>
              <w:t>149</w:t>
            </w:r>
            <w:r>
              <w:rPr>
                <w:rFonts w:hint="eastAsia" w:ascii="宋体"/>
                <w:color w:val="000000"/>
                <w:kern w:val="0"/>
                <w:sz w:val="20"/>
                <w:szCs w:val="20"/>
              </w:rPr>
              <w:t>号）（三类（三）项）；</w:t>
            </w: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81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四川衡易物业管理有限公司自贡分公司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130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rFonts w:hint="eastAsia" w:ascii="宋体"/>
                <w:color w:val="000000"/>
                <w:kern w:val="0"/>
                <w:sz w:val="20"/>
                <w:szCs w:val="20"/>
              </w:rPr>
              <w:t>龙城国际小区荣获</w:t>
            </w:r>
            <w:r>
              <w:rPr>
                <w:color w:val="000000"/>
                <w:kern w:val="0"/>
                <w:sz w:val="20"/>
                <w:szCs w:val="20"/>
              </w:rPr>
              <w:t>2014</w:t>
            </w:r>
            <w:r>
              <w:rPr>
                <w:rFonts w:hint="eastAsia" w:ascii="宋体"/>
                <w:color w:val="000000"/>
                <w:kern w:val="0"/>
                <w:sz w:val="20"/>
                <w:szCs w:val="20"/>
              </w:rPr>
              <w:t>年度自贡市物业管理优秀住宅小区称号（自规建住发（</w:t>
            </w:r>
            <w:r>
              <w:rPr>
                <w:color w:val="000000"/>
                <w:kern w:val="0"/>
                <w:sz w:val="20"/>
                <w:szCs w:val="20"/>
              </w:rPr>
              <w:t>2014</w:t>
            </w:r>
            <w:r>
              <w:rPr>
                <w:rFonts w:hint="eastAsia" w:ascii="宋体"/>
                <w:color w:val="000000"/>
                <w:kern w:val="0"/>
                <w:sz w:val="20"/>
                <w:szCs w:val="20"/>
              </w:rPr>
              <w:t>）</w:t>
            </w:r>
            <w:r>
              <w:rPr>
                <w:color w:val="000000"/>
                <w:kern w:val="0"/>
                <w:sz w:val="20"/>
                <w:szCs w:val="20"/>
              </w:rPr>
              <w:t>149</w:t>
            </w:r>
            <w:r>
              <w:rPr>
                <w:rFonts w:hint="eastAsia" w:ascii="宋体"/>
                <w:color w:val="000000"/>
                <w:kern w:val="0"/>
                <w:sz w:val="20"/>
                <w:szCs w:val="20"/>
              </w:rPr>
              <w:t>号）（三类（三）项）；</w:t>
            </w: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自贡市光大物业管理公司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自贡市明君物业管理有限公司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自贡市君合物业管理有限公司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自贡市紫檀资产管理有限公司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自贡海润物业有限公司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自贡市福达物业管理有限公司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kern w:val="0"/>
                <w:sz w:val="20"/>
                <w:szCs w:val="20"/>
              </w:rPr>
            </w:pPr>
            <w:r>
              <w:rPr>
                <w:rFonts w:hint="eastAsia" w:ascii="宋体" w:cs="宋体"/>
                <w:kern w:val="0"/>
                <w:sz w:val="20"/>
                <w:szCs w:val="20"/>
              </w:rPr>
              <w:t>自贡建源农业综合开发有限公司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成都中铁二局瑞城物业管理有限公司自贡分公司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四川新华物业有限公司自贡分公司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自贡嘉丰皮革城管理有限公司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自贡亿盛商业管理有限公司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自贡万和丰物业有限公司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3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kern w:val="0"/>
                <w:sz w:val="20"/>
                <w:szCs w:val="20"/>
              </w:rPr>
            </w:pPr>
            <w:r>
              <w:rPr>
                <w:rFonts w:hint="eastAsia" w:ascii="宋体" w:cs="宋体"/>
                <w:kern w:val="0"/>
                <w:sz w:val="20"/>
                <w:szCs w:val="20"/>
              </w:rPr>
              <w:t>自贡熙街物业服务有限公司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四川嘉宝资产管理集团有限公司自贡分公司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自贡吉丽园林有限公司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四川绿城瑞锦物业管理服务有限公司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四川志升资产管理有限公司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自贡市君阳物业有限公司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自贡市英祥物业管理有限公司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成都世高物业管理有限公司自贡分公司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自贡市佳缘物业有限公司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自贡市通达物业管理有限公司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自贡市楠桂苑物业管理有限公司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自贡华商物业有限公司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自贡市中泰资产管理有限公司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自贡华宏贸易有限公司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2014年度宣传工作先进单位（自物协﹝2014﹞4号）（三类（三）项）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自贡康居物业有限公司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110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2014</w:t>
            </w:r>
            <w:r>
              <w:rPr>
                <w:rFonts w:hint="eastAsia" w:ascii="宋体"/>
                <w:color w:val="000000"/>
                <w:kern w:val="0"/>
                <w:sz w:val="20"/>
                <w:szCs w:val="20"/>
              </w:rPr>
              <w:t>年度宣传工作先进单位（自物协﹝</w:t>
            </w:r>
            <w:r>
              <w:rPr>
                <w:color w:val="000000"/>
                <w:kern w:val="0"/>
                <w:sz w:val="20"/>
                <w:szCs w:val="20"/>
              </w:rPr>
              <w:t>2014</w:t>
            </w:r>
            <w:r>
              <w:rPr>
                <w:rFonts w:hint="eastAsia" w:ascii="宋体"/>
                <w:color w:val="000000"/>
                <w:kern w:val="0"/>
                <w:sz w:val="20"/>
                <w:szCs w:val="20"/>
              </w:rPr>
              <w:t>﹞</w:t>
            </w:r>
            <w:r>
              <w:rPr>
                <w:color w:val="000000"/>
                <w:kern w:val="0"/>
                <w:sz w:val="20"/>
                <w:szCs w:val="20"/>
              </w:rPr>
              <w:t>4</w:t>
            </w:r>
            <w:r>
              <w:rPr>
                <w:rFonts w:hint="eastAsia" w:ascii="宋体"/>
                <w:color w:val="000000"/>
                <w:kern w:val="0"/>
                <w:sz w:val="20"/>
                <w:szCs w:val="20"/>
              </w:rPr>
              <w:t>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富顺县金山物业有限公司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黄桷树家园未按规定公开办事制度（A类第2项）；2014年度宣传工作先进单位（自物协﹝2014﹞4号）（三类（三）项）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自贡蜀能电力物业公司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自贡市东方广场发展有限公司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39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自贡市久大物业管理有限责任公司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自贡市东方物业有限公司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kern w:val="0"/>
                <w:sz w:val="20"/>
                <w:szCs w:val="20"/>
              </w:rPr>
            </w:pPr>
            <w:r>
              <w:rPr>
                <w:rFonts w:hint="eastAsia" w:ascii="宋体" w:cs="宋体"/>
                <w:kern w:val="0"/>
                <w:sz w:val="20"/>
                <w:szCs w:val="20"/>
              </w:rPr>
              <w:t>四川省自贡温州商城实业发展有限公司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自贡市东星物业有限公司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自贡祥云物业有限公司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0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自贡市恒商物业管理有限公司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自贡市马吃水物业有限公司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自贡市荣光物业管理有限公司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自贡泰禾置业有限公司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四川燊海物业管理有限责任公司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四川丽都物业管理有限公司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四川怡康物业管理有限公司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深圳市彩生活物业管理有限公司自贡分公司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成都仁邦物业管理有限公司自贡分公司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成都凯航物业管理有限责任公司自贡分公司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自贡大西洋物业管理有限公司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自贡市兴大物业管理有限公司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自贡好家园物业有限责任公司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自贡市广厦物业开发中心</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自贡竞诚物业管理有限公司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自贡市和居物业管理有限公司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四川天府绿洲物业管理有限责任公司自贡办事处</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成都恒安五洲物业管理有限公司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成都德昌行物业服务有限公司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成都金房物业服务有限公司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自贡市兴元物业管理有限公司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富顺县上城物业服务有限公司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自贡品诚物业管理有限公司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荣县兴荣物业管理有限公司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自贡美吉特科技博览城有限公司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自贡市雅洁物业工程管理有限公司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自贡汇东投资管理有限公司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自贡市隆通资产管理有限公司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自贡市建林物业管理有限公司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四川中伦物业管理有限公司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四川千百汇物业管理有限公司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宜宾县开泰物业管理有限公司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四川闽乐物业管理有限公司自贡分公司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重庆富美嘉物业管理有限公司自贡分公司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上海卓康物业管理有限公司自贡分公司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　</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79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自贡盈盛置业服务有限公司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100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80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四川天皓物业服务有限公司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代寺工业园区未按规定公开办事制度（A类第2项）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r>
              <w:rPr>
                <w:rFonts w:hint="eastAsia"/>
                <w:color w:val="000000"/>
                <w:kern w:val="0"/>
                <w:sz w:val="20"/>
                <w:szCs w:val="20"/>
              </w:rPr>
              <w:t>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自贡市帅旗物业管理有限公司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紫荆悦城未按规定公开办事制度（A类第2项）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r>
              <w:rPr>
                <w:rFonts w:hint="eastAsia"/>
                <w:color w:val="000000"/>
                <w:kern w:val="0"/>
                <w:sz w:val="20"/>
                <w:szCs w:val="20"/>
              </w:rPr>
              <w:t>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富顺县钟诚物业有限公司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赵化新城未按规定公开办事制度（A类第2项）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r>
              <w:rPr>
                <w:rFonts w:hint="eastAsia"/>
                <w:color w:val="000000"/>
                <w:kern w:val="0"/>
                <w:sz w:val="20"/>
                <w:szCs w:val="20"/>
              </w:rPr>
              <w:t>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富顺县川阳物业管理有限公司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玛瑙山庄未按规定公开办事制度（A类第2项）</w:t>
            </w:r>
          </w:p>
        </w:tc>
      </w:tr>
      <w:tr>
        <w:tblPrEx>
          <w:tblLayout w:type="fixed"/>
          <w:tblCellMar>
            <w:top w:w="0" w:type="dxa"/>
            <w:left w:w="108" w:type="dxa"/>
            <w:bottom w:w="0" w:type="dxa"/>
            <w:right w:w="108" w:type="dxa"/>
          </w:tblCellMar>
        </w:tblPrEx>
        <w:trPr>
          <w:trHeight w:val="67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r>
              <w:rPr>
                <w:rFonts w:hint="eastAsia"/>
                <w:color w:val="000000"/>
                <w:kern w:val="0"/>
                <w:sz w:val="20"/>
                <w:szCs w:val="20"/>
              </w:rPr>
              <w:t>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富顺县富居物业管理有限公司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安和小区未按规定公开办事制度（A类第2项）</w:t>
            </w:r>
          </w:p>
        </w:tc>
      </w:tr>
      <w:tr>
        <w:tblPrEx>
          <w:tblLayout w:type="fixed"/>
          <w:tblCellMar>
            <w:top w:w="0" w:type="dxa"/>
            <w:left w:w="108" w:type="dxa"/>
            <w:bottom w:w="0" w:type="dxa"/>
            <w:right w:w="108" w:type="dxa"/>
          </w:tblCellMar>
        </w:tblPrEx>
        <w:trPr>
          <w:trHeight w:val="70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r>
              <w:rPr>
                <w:rFonts w:hint="eastAsia"/>
                <w:color w:val="000000"/>
                <w:kern w:val="0"/>
                <w:sz w:val="20"/>
                <w:szCs w:val="20"/>
              </w:rPr>
              <w:t>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富顺元祥物业有限公司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富益电力小区未按规定公开办事流程及办事事项（A类第2项）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r>
              <w:rPr>
                <w:rFonts w:hint="eastAsia"/>
                <w:color w:val="000000"/>
                <w:kern w:val="0"/>
                <w:sz w:val="20"/>
                <w:szCs w:val="20"/>
              </w:rPr>
              <w:t>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自贡家德物业有限公司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北湖中央公园未按规定公开办事流程及办事事项（A类第2项）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r>
              <w:rPr>
                <w:rFonts w:hint="eastAsia"/>
                <w:color w:val="000000"/>
                <w:kern w:val="0"/>
                <w:sz w:val="20"/>
                <w:szCs w:val="20"/>
              </w:rPr>
              <w:t>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富顺县富南物业管理有限公司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祥和家园未按规定公开投诉电话（A类第2项）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r>
              <w:rPr>
                <w:rFonts w:hint="eastAsia"/>
                <w:color w:val="000000"/>
                <w:kern w:val="0"/>
                <w:sz w:val="20"/>
                <w:szCs w:val="20"/>
              </w:rPr>
              <w:t>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富顺县富州房地产开发物业管理公司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高峰小区未按规定公开投诉电话（A类第2项）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r>
              <w:rPr>
                <w:rFonts w:hint="eastAsia"/>
                <w:color w:val="000000"/>
                <w:kern w:val="0"/>
                <w:sz w:val="20"/>
                <w:szCs w:val="20"/>
              </w:rPr>
              <w:t>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自贡市明昊物业管理有限公司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办公场所未按规定公开办事制度（</w:t>
            </w:r>
            <w:r>
              <w:rPr>
                <w:color w:val="000000"/>
                <w:kern w:val="0"/>
                <w:sz w:val="20"/>
                <w:szCs w:val="20"/>
              </w:rPr>
              <w:t>A</w:t>
            </w:r>
            <w:r>
              <w:rPr>
                <w:rFonts w:hint="eastAsia" w:ascii="宋体" w:cs="宋体"/>
                <w:color w:val="000000"/>
                <w:kern w:val="0"/>
                <w:sz w:val="20"/>
                <w:szCs w:val="20"/>
              </w:rPr>
              <w:t>类第</w:t>
            </w:r>
            <w:r>
              <w:rPr>
                <w:color w:val="000000"/>
                <w:kern w:val="0"/>
                <w:sz w:val="20"/>
                <w:szCs w:val="20"/>
              </w:rPr>
              <w:t>2</w:t>
            </w:r>
            <w:r>
              <w:rPr>
                <w:rFonts w:hint="eastAsia" w:ascii="宋体" w:cs="宋体"/>
                <w:color w:val="000000"/>
                <w:kern w:val="0"/>
                <w:sz w:val="20"/>
                <w:szCs w:val="20"/>
              </w:rPr>
              <w:t>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color w:val="000000"/>
                <w:kern w:val="0"/>
                <w:sz w:val="20"/>
                <w:szCs w:val="20"/>
              </w:rPr>
              <w:t>90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荣县星河物业管理有限公司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未按规定及时提供物业服务企业及其从业人员信用信息（</w:t>
            </w:r>
            <w:r>
              <w:rPr>
                <w:color w:val="000000"/>
                <w:kern w:val="0"/>
                <w:sz w:val="20"/>
                <w:szCs w:val="20"/>
              </w:rPr>
              <w:t>A</w:t>
            </w:r>
            <w:r>
              <w:rPr>
                <w:rFonts w:hint="eastAsia" w:ascii="宋体" w:cs="宋体"/>
                <w:color w:val="000000"/>
                <w:kern w:val="0"/>
                <w:sz w:val="20"/>
                <w:szCs w:val="20"/>
              </w:rPr>
              <w:t>类第</w:t>
            </w:r>
            <w:r>
              <w:rPr>
                <w:color w:val="000000"/>
                <w:kern w:val="0"/>
                <w:sz w:val="20"/>
                <w:szCs w:val="20"/>
              </w:rPr>
              <w:t>1</w:t>
            </w:r>
            <w:r>
              <w:rPr>
                <w:rFonts w:hint="eastAsia" w:ascii="宋体" w:cs="宋体"/>
                <w:color w:val="000000"/>
                <w:kern w:val="0"/>
                <w:sz w:val="20"/>
                <w:szCs w:val="20"/>
              </w:rPr>
              <w:t>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w:t>
            </w:r>
            <w:r>
              <w:rPr>
                <w:rFonts w:hint="eastAsia"/>
                <w:color w:val="000000"/>
                <w:kern w:val="0"/>
                <w:sz w:val="20"/>
                <w:szCs w:val="20"/>
              </w:rPr>
              <w:t>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荣县鑫丰物业管理有限公司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未按规定及时提供物业服务企业及其从业人员信用信息（A类第1项）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w:t>
            </w:r>
            <w:r>
              <w:rPr>
                <w:rFonts w:hint="eastAsia"/>
                <w:color w:val="000000"/>
                <w:kern w:val="0"/>
                <w:sz w:val="20"/>
                <w:szCs w:val="20"/>
              </w:rPr>
              <w:t>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荣县吉鑫物业管理有限公司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未按规定及时提供物业服务企业及其从业人员信用信息（A类第1项）</w:t>
            </w:r>
          </w:p>
        </w:tc>
      </w:tr>
      <w:tr>
        <w:tblPrEx>
          <w:tblLayout w:type="fixed"/>
          <w:tblCellMar>
            <w:top w:w="0" w:type="dxa"/>
            <w:left w:w="108" w:type="dxa"/>
            <w:bottom w:w="0" w:type="dxa"/>
            <w:right w:w="108" w:type="dxa"/>
          </w:tblCellMar>
        </w:tblPrEx>
        <w:trPr>
          <w:trHeight w:val="159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w:t>
            </w:r>
            <w:r>
              <w:rPr>
                <w:rFonts w:hint="eastAsia"/>
                <w:color w:val="000000"/>
                <w:kern w:val="0"/>
                <w:sz w:val="20"/>
                <w:szCs w:val="20"/>
              </w:rPr>
              <w:t>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四川银丰洁强物业管理有限公司自贡分公司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color w:val="000000"/>
                <w:kern w:val="0"/>
                <w:sz w:val="20"/>
                <w:szCs w:val="20"/>
              </w:rPr>
              <w:t>2014</w:t>
            </w:r>
            <w:r>
              <w:rPr>
                <w:rFonts w:hint="eastAsia" w:ascii="宋体" w:cs="宋体"/>
                <w:color w:val="000000"/>
                <w:kern w:val="0"/>
                <w:sz w:val="20"/>
                <w:szCs w:val="20"/>
              </w:rPr>
              <w:t>年度宣传工作先进单位（自物协﹝</w:t>
            </w:r>
            <w:r>
              <w:rPr>
                <w:color w:val="000000"/>
                <w:kern w:val="0"/>
                <w:sz w:val="20"/>
                <w:szCs w:val="20"/>
              </w:rPr>
              <w:t>2014</w:t>
            </w:r>
            <w:r>
              <w:rPr>
                <w:rFonts w:hint="eastAsia" w:ascii="宋体" w:cs="宋体"/>
                <w:color w:val="000000"/>
                <w:kern w:val="0"/>
                <w:sz w:val="20"/>
                <w:szCs w:val="20"/>
              </w:rPr>
              <w:t>﹞</w:t>
            </w:r>
            <w:r>
              <w:rPr>
                <w:color w:val="000000"/>
                <w:kern w:val="0"/>
                <w:sz w:val="20"/>
                <w:szCs w:val="20"/>
              </w:rPr>
              <w:t>4</w:t>
            </w:r>
            <w:r>
              <w:rPr>
                <w:rFonts w:hint="eastAsia" w:ascii="宋体" w:cs="宋体"/>
                <w:color w:val="000000"/>
                <w:kern w:val="0"/>
                <w:sz w:val="20"/>
                <w:szCs w:val="20"/>
              </w:rPr>
              <w:t>号）（三类（三）项）；南湖公馆、南湖国际社区荣获自贡市物业管理优秀住宅小区称号；金江四季花城存在安全隐患、未落实安全生产责任制、未按规定对设施设备进行养护（</w:t>
            </w:r>
            <w:r>
              <w:rPr>
                <w:color w:val="000000"/>
                <w:kern w:val="0"/>
                <w:sz w:val="20"/>
                <w:szCs w:val="20"/>
              </w:rPr>
              <w:t>B</w:t>
            </w:r>
            <w:r>
              <w:rPr>
                <w:rFonts w:hint="eastAsia" w:ascii="宋体" w:cs="宋体"/>
                <w:color w:val="000000"/>
                <w:kern w:val="0"/>
                <w:sz w:val="20"/>
                <w:szCs w:val="20"/>
              </w:rPr>
              <w:t>类第</w:t>
            </w:r>
            <w:r>
              <w:rPr>
                <w:color w:val="000000"/>
                <w:kern w:val="0"/>
                <w:sz w:val="20"/>
                <w:szCs w:val="20"/>
              </w:rPr>
              <w:t>13</w:t>
            </w:r>
            <w:r>
              <w:rPr>
                <w:rFonts w:hint="eastAsia" w:ascii="宋体" w:cs="宋体"/>
                <w:color w:val="000000"/>
                <w:kern w:val="0"/>
                <w:sz w:val="20"/>
                <w:szCs w:val="20"/>
              </w:rPr>
              <w:t>、</w:t>
            </w:r>
            <w:r>
              <w:rPr>
                <w:color w:val="000000"/>
                <w:kern w:val="0"/>
                <w:sz w:val="20"/>
                <w:szCs w:val="20"/>
              </w:rPr>
              <w:t>14</w:t>
            </w:r>
            <w:r>
              <w:rPr>
                <w:rFonts w:hint="eastAsia" w:ascii="宋体" w:cs="宋体"/>
                <w:color w:val="000000"/>
                <w:kern w:val="0"/>
                <w:sz w:val="20"/>
                <w:szCs w:val="20"/>
              </w:rPr>
              <w:t>项，</w:t>
            </w:r>
            <w:r>
              <w:rPr>
                <w:color w:val="000000"/>
                <w:kern w:val="0"/>
                <w:sz w:val="20"/>
                <w:szCs w:val="20"/>
              </w:rPr>
              <w:t>C</w:t>
            </w:r>
            <w:r>
              <w:rPr>
                <w:rFonts w:hint="eastAsia" w:ascii="宋体" w:cs="宋体"/>
                <w:color w:val="000000"/>
                <w:kern w:val="0"/>
                <w:sz w:val="20"/>
                <w:szCs w:val="20"/>
              </w:rPr>
              <w:t>类第</w:t>
            </w:r>
            <w:r>
              <w:rPr>
                <w:color w:val="000000"/>
                <w:kern w:val="0"/>
                <w:sz w:val="20"/>
                <w:szCs w:val="20"/>
              </w:rPr>
              <w:t>9</w:t>
            </w:r>
            <w:r>
              <w:rPr>
                <w:rFonts w:hint="eastAsia" w:ascii="宋体" w:cs="宋体"/>
                <w:color w:val="000000"/>
                <w:kern w:val="0"/>
                <w:sz w:val="20"/>
                <w:szCs w:val="20"/>
              </w:rPr>
              <w:t>项）；盐泉花园提供前期物业服务期间擅自将物管用房出租改变用途被主管部门通报批评（自沿房〔</w:t>
            </w:r>
            <w:r>
              <w:rPr>
                <w:color w:val="000000"/>
                <w:kern w:val="0"/>
                <w:sz w:val="20"/>
                <w:szCs w:val="20"/>
              </w:rPr>
              <w:t>2014</w:t>
            </w:r>
            <w:r>
              <w:rPr>
                <w:rFonts w:hint="eastAsia" w:ascii="宋体" w:cs="宋体"/>
                <w:color w:val="000000"/>
                <w:kern w:val="0"/>
                <w:sz w:val="20"/>
                <w:szCs w:val="20"/>
              </w:rPr>
              <w:t>〕</w:t>
            </w:r>
            <w:r>
              <w:rPr>
                <w:color w:val="000000"/>
                <w:kern w:val="0"/>
                <w:sz w:val="20"/>
                <w:szCs w:val="20"/>
              </w:rPr>
              <w:t>54</w:t>
            </w:r>
            <w:r>
              <w:rPr>
                <w:rFonts w:hint="eastAsia" w:ascii="宋体" w:cs="宋体"/>
                <w:color w:val="000000"/>
                <w:kern w:val="0"/>
                <w:sz w:val="20"/>
                <w:szCs w:val="20"/>
              </w:rPr>
              <w:t>号，</w:t>
            </w:r>
            <w:r>
              <w:rPr>
                <w:color w:val="000000"/>
                <w:kern w:val="0"/>
                <w:sz w:val="20"/>
                <w:szCs w:val="20"/>
              </w:rPr>
              <w:t>D</w:t>
            </w:r>
            <w:r>
              <w:rPr>
                <w:rFonts w:hint="eastAsia" w:ascii="宋体" w:cs="宋体"/>
                <w:color w:val="000000"/>
                <w:kern w:val="0"/>
                <w:sz w:val="20"/>
                <w:szCs w:val="20"/>
              </w:rPr>
              <w:t>类第</w:t>
            </w:r>
            <w:r>
              <w:rPr>
                <w:color w:val="000000"/>
                <w:kern w:val="0"/>
                <w:sz w:val="20"/>
                <w:szCs w:val="20"/>
              </w:rPr>
              <w:t>5</w:t>
            </w:r>
            <w:r>
              <w:rPr>
                <w:rFonts w:hint="eastAsia" w:ascii="宋体" w:cs="宋体"/>
                <w:color w:val="000000"/>
                <w:kern w:val="0"/>
                <w:sz w:val="20"/>
                <w:szCs w:val="20"/>
              </w:rPr>
              <w:t>项）；西城公馆未按规定公开投诉电话（</w:t>
            </w:r>
            <w:r>
              <w:rPr>
                <w:color w:val="000000"/>
                <w:kern w:val="0"/>
                <w:sz w:val="20"/>
                <w:szCs w:val="20"/>
              </w:rPr>
              <w:t>A</w:t>
            </w:r>
            <w:r>
              <w:rPr>
                <w:rFonts w:hint="eastAsia" w:ascii="宋体" w:cs="宋体"/>
                <w:color w:val="000000"/>
                <w:kern w:val="0"/>
                <w:sz w:val="20"/>
                <w:szCs w:val="20"/>
              </w:rPr>
              <w:t>类第</w:t>
            </w:r>
            <w:r>
              <w:rPr>
                <w:color w:val="000000"/>
                <w:kern w:val="0"/>
                <w:sz w:val="20"/>
                <w:szCs w:val="20"/>
              </w:rPr>
              <w:t>2</w:t>
            </w:r>
            <w:r>
              <w:rPr>
                <w:rFonts w:hint="eastAsia" w:ascii="宋体" w:cs="宋体"/>
                <w:color w:val="000000"/>
                <w:kern w:val="0"/>
                <w:sz w:val="20"/>
                <w:szCs w:val="20"/>
              </w:rPr>
              <w:t>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w:t>
            </w:r>
            <w:r>
              <w:rPr>
                <w:rFonts w:hint="eastAsia"/>
                <w:color w:val="000000"/>
                <w:kern w:val="0"/>
                <w:sz w:val="20"/>
                <w:szCs w:val="20"/>
              </w:rPr>
              <w:t>4</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自贡市林达物业管理有限公司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林达</w:t>
            </w:r>
            <w:r>
              <w:rPr>
                <w:color w:val="000000"/>
                <w:kern w:val="0"/>
                <w:sz w:val="20"/>
                <w:szCs w:val="20"/>
              </w:rPr>
              <w:t>B</w:t>
            </w:r>
            <w:r>
              <w:rPr>
                <w:rFonts w:hint="eastAsia" w:ascii="宋体" w:cs="宋体"/>
                <w:color w:val="000000"/>
                <w:kern w:val="0"/>
                <w:sz w:val="20"/>
                <w:szCs w:val="20"/>
              </w:rPr>
              <w:t>区项目未建立消防应急预案，容易危及人身安全处没有设置警示标志（</w:t>
            </w:r>
            <w:r>
              <w:rPr>
                <w:color w:val="000000"/>
                <w:kern w:val="0"/>
                <w:sz w:val="20"/>
                <w:szCs w:val="20"/>
              </w:rPr>
              <w:t>B</w:t>
            </w:r>
            <w:r>
              <w:rPr>
                <w:rFonts w:hint="eastAsia" w:ascii="宋体" w:cs="宋体"/>
                <w:color w:val="000000"/>
                <w:kern w:val="0"/>
                <w:sz w:val="20"/>
                <w:szCs w:val="20"/>
              </w:rPr>
              <w:t>类第</w:t>
            </w:r>
            <w:r>
              <w:rPr>
                <w:color w:val="000000"/>
                <w:kern w:val="0"/>
                <w:sz w:val="20"/>
                <w:szCs w:val="20"/>
              </w:rPr>
              <w:t>13</w:t>
            </w:r>
            <w:r>
              <w:rPr>
                <w:rFonts w:hint="eastAsia" w:ascii="宋体" w:cs="宋体"/>
                <w:color w:val="000000"/>
                <w:kern w:val="0"/>
                <w:sz w:val="20"/>
                <w:szCs w:val="20"/>
              </w:rPr>
              <w:t>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w:t>
            </w:r>
            <w:r>
              <w:rPr>
                <w:rFonts w:hint="eastAsia"/>
                <w:color w:val="000000"/>
                <w:kern w:val="0"/>
                <w:sz w:val="20"/>
                <w:szCs w:val="20"/>
              </w:rPr>
              <w:t>5</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荣县荣泰物业管理有限公司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荣泰颐园小区对可能发生的治安、消防等突发事件没有应急预案，在容易危及人身安全处没有设置警示标志和采取相应防范措施（</w:t>
            </w:r>
            <w:r>
              <w:rPr>
                <w:color w:val="000000"/>
                <w:kern w:val="0"/>
                <w:sz w:val="20"/>
                <w:szCs w:val="20"/>
              </w:rPr>
              <w:t>B</w:t>
            </w:r>
            <w:r>
              <w:rPr>
                <w:rFonts w:hint="eastAsia" w:ascii="宋体" w:cs="宋体"/>
                <w:color w:val="000000"/>
                <w:kern w:val="0"/>
                <w:sz w:val="20"/>
                <w:szCs w:val="20"/>
              </w:rPr>
              <w:t>类第</w:t>
            </w:r>
            <w:r>
              <w:rPr>
                <w:color w:val="000000"/>
                <w:kern w:val="0"/>
                <w:sz w:val="20"/>
                <w:szCs w:val="20"/>
              </w:rPr>
              <w:t>13</w:t>
            </w:r>
            <w:r>
              <w:rPr>
                <w:rFonts w:hint="eastAsia" w:ascii="宋体" w:cs="宋体"/>
                <w:color w:val="000000"/>
                <w:kern w:val="0"/>
                <w:sz w:val="20"/>
                <w:szCs w:val="20"/>
              </w:rPr>
              <w:t>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w:t>
            </w:r>
            <w:r>
              <w:rPr>
                <w:rFonts w:hint="eastAsia"/>
                <w:color w:val="000000"/>
                <w:kern w:val="0"/>
                <w:sz w:val="20"/>
                <w:szCs w:val="20"/>
              </w:rPr>
              <w:t>6</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自贡市才德物业管理有限公司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90</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新世纪商贸中心未有约定，提前半年以上累计预收物业服务费（</w:t>
            </w:r>
            <w:r>
              <w:rPr>
                <w:color w:val="000000"/>
                <w:kern w:val="0"/>
                <w:sz w:val="20"/>
                <w:szCs w:val="20"/>
              </w:rPr>
              <w:t>B</w:t>
            </w:r>
            <w:r>
              <w:rPr>
                <w:rFonts w:hint="eastAsia" w:ascii="宋体" w:cs="宋体"/>
                <w:color w:val="000000"/>
                <w:kern w:val="0"/>
                <w:sz w:val="20"/>
                <w:szCs w:val="20"/>
              </w:rPr>
              <w:t>类第</w:t>
            </w:r>
            <w:r>
              <w:rPr>
                <w:color w:val="000000"/>
                <w:kern w:val="0"/>
                <w:sz w:val="20"/>
                <w:szCs w:val="20"/>
              </w:rPr>
              <w:t>7</w:t>
            </w:r>
            <w:r>
              <w:rPr>
                <w:rFonts w:hint="eastAsia" w:ascii="宋体" w:cs="宋体"/>
                <w:color w:val="000000"/>
                <w:kern w:val="0"/>
                <w:sz w:val="20"/>
                <w:szCs w:val="20"/>
              </w:rPr>
              <w:t>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w:t>
            </w:r>
            <w:r>
              <w:rPr>
                <w:rFonts w:hint="eastAsia"/>
                <w:color w:val="000000"/>
                <w:kern w:val="0"/>
                <w:sz w:val="20"/>
                <w:szCs w:val="20"/>
              </w:rPr>
              <w:t>7</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富顺县世纪物业渣土运输服务有限责任公司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办公场所未按规定公开投诉电话（</w:t>
            </w:r>
            <w:r>
              <w:rPr>
                <w:color w:val="000000"/>
                <w:kern w:val="0"/>
                <w:sz w:val="20"/>
                <w:szCs w:val="20"/>
              </w:rPr>
              <w:t>A</w:t>
            </w:r>
            <w:r>
              <w:rPr>
                <w:rFonts w:hint="eastAsia" w:ascii="宋体" w:cs="宋体"/>
                <w:color w:val="000000"/>
                <w:kern w:val="0"/>
                <w:sz w:val="20"/>
                <w:szCs w:val="20"/>
              </w:rPr>
              <w:t>第</w:t>
            </w:r>
            <w:r>
              <w:rPr>
                <w:color w:val="000000"/>
                <w:kern w:val="0"/>
                <w:sz w:val="20"/>
                <w:szCs w:val="20"/>
              </w:rPr>
              <w:t>2</w:t>
            </w:r>
            <w:r>
              <w:rPr>
                <w:rFonts w:hint="eastAsia" w:ascii="宋体" w:cs="宋体"/>
                <w:color w:val="000000"/>
                <w:kern w:val="0"/>
                <w:sz w:val="20"/>
                <w:szCs w:val="20"/>
              </w:rPr>
              <w:t>项）；未建立消防应急预案（</w:t>
            </w:r>
            <w:r>
              <w:rPr>
                <w:color w:val="000000"/>
                <w:kern w:val="0"/>
                <w:sz w:val="20"/>
                <w:szCs w:val="20"/>
              </w:rPr>
              <w:t>B</w:t>
            </w:r>
            <w:r>
              <w:rPr>
                <w:rFonts w:hint="eastAsia" w:ascii="宋体" w:cs="宋体"/>
                <w:color w:val="000000"/>
                <w:kern w:val="0"/>
                <w:sz w:val="20"/>
                <w:szCs w:val="20"/>
              </w:rPr>
              <w:t>类第</w:t>
            </w:r>
            <w:r>
              <w:rPr>
                <w:color w:val="000000"/>
                <w:kern w:val="0"/>
                <w:sz w:val="20"/>
                <w:szCs w:val="20"/>
              </w:rPr>
              <w:t>13</w:t>
            </w:r>
            <w:r>
              <w:rPr>
                <w:rFonts w:hint="eastAsia" w:ascii="宋体" w:cs="宋体"/>
                <w:color w:val="000000"/>
                <w:kern w:val="0"/>
                <w:sz w:val="20"/>
                <w:szCs w:val="20"/>
              </w:rPr>
              <w:t>项）</w:t>
            </w:r>
          </w:p>
        </w:tc>
      </w:tr>
      <w:tr>
        <w:tblPrEx>
          <w:tblLayout w:type="fixed"/>
          <w:tblCellMar>
            <w:top w:w="0" w:type="dxa"/>
            <w:left w:w="108" w:type="dxa"/>
            <w:bottom w:w="0" w:type="dxa"/>
            <w:right w:w="108" w:type="dxa"/>
          </w:tblCellMar>
        </w:tblPrEx>
        <w:trPr>
          <w:trHeight w:val="615"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98</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自贡市红山物业服务有限责任公司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rFonts w:hint="eastAsia" w:ascii="宋体"/>
                <w:color w:val="000000"/>
                <w:kern w:val="0"/>
                <w:sz w:val="20"/>
                <w:szCs w:val="20"/>
              </w:rPr>
              <w:t>富顺县半岛别院小区退出时未按规定做好电梯资料移交工作（</w:t>
            </w:r>
            <w:r>
              <w:rPr>
                <w:color w:val="000000"/>
                <w:kern w:val="0"/>
                <w:sz w:val="20"/>
                <w:szCs w:val="20"/>
              </w:rPr>
              <w:t>E</w:t>
            </w:r>
            <w:r>
              <w:rPr>
                <w:rFonts w:hint="eastAsia" w:ascii="宋体"/>
                <w:color w:val="000000"/>
                <w:kern w:val="0"/>
                <w:sz w:val="20"/>
                <w:szCs w:val="20"/>
              </w:rPr>
              <w:t>类第</w:t>
            </w:r>
            <w:r>
              <w:rPr>
                <w:color w:val="000000"/>
                <w:kern w:val="0"/>
                <w:sz w:val="20"/>
                <w:szCs w:val="20"/>
              </w:rPr>
              <w:t>1</w:t>
            </w:r>
            <w:r>
              <w:rPr>
                <w:rFonts w:hint="eastAsia" w:ascii="宋体"/>
                <w:color w:val="000000"/>
                <w:kern w:val="0"/>
                <w:sz w:val="20"/>
                <w:szCs w:val="20"/>
              </w:rPr>
              <w:t>项）</w:t>
            </w:r>
          </w:p>
        </w:tc>
      </w:tr>
      <w:tr>
        <w:tblPrEx>
          <w:tblLayout w:type="fixed"/>
          <w:tblCellMar>
            <w:top w:w="0" w:type="dxa"/>
            <w:left w:w="108" w:type="dxa"/>
            <w:bottom w:w="0" w:type="dxa"/>
            <w:right w:w="108" w:type="dxa"/>
          </w:tblCellMar>
        </w:tblPrEx>
        <w:trPr>
          <w:trHeight w:val="96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99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自贡明亮物业管理有限公司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-25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翰林府邸小区未按规定公开投诉电话（</w:t>
            </w:r>
            <w:r>
              <w:rPr>
                <w:color w:val="000000"/>
                <w:kern w:val="0"/>
                <w:sz w:val="20"/>
                <w:szCs w:val="20"/>
              </w:rPr>
              <w:t>A</w:t>
            </w:r>
            <w:r>
              <w:rPr>
                <w:rFonts w:hint="eastAsia" w:ascii="宋体" w:cs="宋体"/>
                <w:color w:val="000000"/>
                <w:kern w:val="0"/>
                <w:sz w:val="20"/>
                <w:szCs w:val="20"/>
              </w:rPr>
              <w:t>类第</w:t>
            </w:r>
            <w:r>
              <w:rPr>
                <w:color w:val="000000"/>
                <w:kern w:val="0"/>
                <w:sz w:val="20"/>
                <w:szCs w:val="20"/>
              </w:rPr>
              <w:t>2</w:t>
            </w:r>
            <w:r>
              <w:rPr>
                <w:rFonts w:hint="eastAsia" w:ascii="宋体" w:cs="宋体"/>
                <w:color w:val="000000"/>
                <w:kern w:val="0"/>
                <w:sz w:val="20"/>
                <w:szCs w:val="20"/>
              </w:rPr>
              <w:t>项）；凯旋城项目一年中经查被投诉在</w:t>
            </w:r>
            <w:r>
              <w:rPr>
                <w:color w:val="000000"/>
                <w:kern w:val="0"/>
                <w:sz w:val="20"/>
                <w:szCs w:val="20"/>
              </w:rPr>
              <w:t>2</w:t>
            </w:r>
            <w:r>
              <w:rPr>
                <w:rFonts w:hint="eastAsia" w:ascii="宋体" w:cs="宋体"/>
                <w:color w:val="000000"/>
                <w:kern w:val="0"/>
                <w:sz w:val="20"/>
                <w:szCs w:val="20"/>
              </w:rPr>
              <w:t>次以上（</w:t>
            </w:r>
            <w:r>
              <w:rPr>
                <w:color w:val="000000"/>
                <w:kern w:val="0"/>
                <w:sz w:val="20"/>
                <w:szCs w:val="20"/>
              </w:rPr>
              <w:t>A</w:t>
            </w:r>
            <w:r>
              <w:rPr>
                <w:rFonts w:hint="eastAsia" w:ascii="宋体" w:cs="宋体"/>
                <w:color w:val="000000"/>
                <w:kern w:val="0"/>
                <w:sz w:val="20"/>
                <w:szCs w:val="20"/>
              </w:rPr>
              <w:t>类第</w:t>
            </w:r>
            <w:r>
              <w:rPr>
                <w:color w:val="000000"/>
                <w:kern w:val="0"/>
                <w:sz w:val="20"/>
                <w:szCs w:val="20"/>
              </w:rPr>
              <w:t>3</w:t>
            </w:r>
            <w:r>
              <w:rPr>
                <w:rFonts w:hint="eastAsia" w:ascii="宋体" w:cs="宋体"/>
                <w:color w:val="000000"/>
                <w:kern w:val="0"/>
                <w:sz w:val="20"/>
                <w:szCs w:val="20"/>
              </w:rPr>
              <w:t>项）；凯旋城一期未按相关规定对消防设施进行养护，消防设施无法启用（</w:t>
            </w:r>
            <w:r>
              <w:rPr>
                <w:color w:val="000000"/>
                <w:kern w:val="0"/>
                <w:sz w:val="20"/>
                <w:szCs w:val="20"/>
              </w:rPr>
              <w:t>C</w:t>
            </w:r>
            <w:r>
              <w:rPr>
                <w:rFonts w:hint="eastAsia" w:ascii="宋体" w:cs="宋体"/>
                <w:color w:val="000000"/>
                <w:kern w:val="0"/>
                <w:sz w:val="20"/>
                <w:szCs w:val="20"/>
              </w:rPr>
              <w:t>类第</w:t>
            </w:r>
            <w:r>
              <w:rPr>
                <w:color w:val="000000"/>
                <w:kern w:val="0"/>
                <w:sz w:val="20"/>
                <w:szCs w:val="20"/>
              </w:rPr>
              <w:t>9</w:t>
            </w:r>
            <w:r>
              <w:rPr>
                <w:rFonts w:hint="eastAsia" w:ascii="宋体" w:cs="宋体"/>
                <w:color w:val="000000"/>
                <w:kern w:val="0"/>
                <w:sz w:val="20"/>
                <w:szCs w:val="20"/>
              </w:rPr>
              <w:t>项）；</w:t>
            </w:r>
          </w:p>
        </w:tc>
      </w:tr>
      <w:tr>
        <w:tblPrEx>
          <w:tblLayout w:type="fixed"/>
          <w:tblCellMar>
            <w:top w:w="0" w:type="dxa"/>
            <w:left w:w="108" w:type="dxa"/>
            <w:bottom w:w="0" w:type="dxa"/>
            <w:right w:w="108" w:type="dxa"/>
          </w:tblCellMar>
        </w:tblPrEx>
        <w:trPr>
          <w:trHeight w:val="1504"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荣县华卓物业管理有限公司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55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巴黎阳光小区违反规定、约定，乱收费、多收费（</w:t>
            </w:r>
            <w:r>
              <w:rPr>
                <w:color w:val="000000"/>
                <w:kern w:val="0"/>
                <w:sz w:val="20"/>
                <w:szCs w:val="20"/>
              </w:rPr>
              <w:t>C</w:t>
            </w:r>
            <w:r>
              <w:rPr>
                <w:rFonts w:hint="eastAsia" w:ascii="宋体" w:cs="宋体"/>
                <w:color w:val="000000"/>
                <w:kern w:val="0"/>
                <w:sz w:val="20"/>
                <w:szCs w:val="20"/>
              </w:rPr>
              <w:t>类第</w:t>
            </w:r>
            <w:r>
              <w:rPr>
                <w:color w:val="000000"/>
                <w:kern w:val="0"/>
                <w:sz w:val="20"/>
                <w:szCs w:val="20"/>
              </w:rPr>
              <w:t>4</w:t>
            </w:r>
            <w:r>
              <w:rPr>
                <w:rFonts w:hint="eastAsia" w:ascii="宋体" w:cs="宋体"/>
                <w:color w:val="000000"/>
                <w:kern w:val="0"/>
                <w:sz w:val="20"/>
                <w:szCs w:val="20"/>
              </w:rPr>
              <w:t>项）；澳门花园未按约定退出物业管理项目并做好物业管理相关移交工作，存在业主、使用人集体投诉并经核实为物业管理企业有责投诉，被主管部门通报批评等（荣规建住发﹝</w:t>
            </w:r>
            <w:r>
              <w:rPr>
                <w:color w:val="000000"/>
                <w:kern w:val="0"/>
                <w:sz w:val="20"/>
                <w:szCs w:val="20"/>
              </w:rPr>
              <w:t>2014</w:t>
            </w:r>
            <w:r>
              <w:rPr>
                <w:rFonts w:hint="eastAsia" w:ascii="宋体" w:cs="宋体"/>
                <w:color w:val="000000"/>
                <w:kern w:val="0"/>
                <w:sz w:val="20"/>
                <w:szCs w:val="20"/>
              </w:rPr>
              <w:t>﹞</w:t>
            </w:r>
            <w:r>
              <w:rPr>
                <w:color w:val="000000"/>
                <w:kern w:val="0"/>
                <w:sz w:val="20"/>
                <w:szCs w:val="20"/>
              </w:rPr>
              <w:t>167</w:t>
            </w:r>
            <w:r>
              <w:rPr>
                <w:rFonts w:hint="eastAsia" w:ascii="宋体" w:cs="宋体"/>
                <w:color w:val="000000"/>
                <w:kern w:val="0"/>
                <w:sz w:val="20"/>
                <w:szCs w:val="20"/>
              </w:rPr>
              <w:t>号）</w:t>
            </w:r>
          </w:p>
        </w:tc>
      </w:tr>
      <w:tr>
        <w:tblPrEx>
          <w:tblLayout w:type="fixed"/>
          <w:tblCellMar>
            <w:top w:w="0" w:type="dxa"/>
            <w:left w:w="108" w:type="dxa"/>
            <w:bottom w:w="0" w:type="dxa"/>
            <w:right w:w="108" w:type="dxa"/>
          </w:tblCellMar>
        </w:tblPrEx>
        <w:trPr>
          <w:trHeight w:val="1640"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自贡安居物业有限公司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-65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45</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cs="宋体"/>
                <w:color w:val="000000"/>
                <w:kern w:val="0"/>
                <w:sz w:val="20"/>
                <w:szCs w:val="20"/>
              </w:rPr>
            </w:pPr>
            <w:r>
              <w:rPr>
                <w:rFonts w:hint="eastAsia" w:ascii="宋体" w:cs="宋体"/>
                <w:color w:val="000000"/>
                <w:kern w:val="0"/>
                <w:sz w:val="20"/>
                <w:szCs w:val="20"/>
              </w:rPr>
              <w:t>退出听雨家园小区时未按规定移交有关资料（</w:t>
            </w:r>
            <w:r>
              <w:rPr>
                <w:color w:val="000000"/>
                <w:kern w:val="0"/>
                <w:sz w:val="20"/>
                <w:szCs w:val="20"/>
              </w:rPr>
              <w:t>E</w:t>
            </w:r>
            <w:r>
              <w:rPr>
                <w:rFonts w:hint="eastAsia" w:ascii="宋体" w:cs="宋体"/>
                <w:color w:val="000000"/>
                <w:kern w:val="0"/>
                <w:sz w:val="20"/>
                <w:szCs w:val="20"/>
              </w:rPr>
              <w:t>类第</w:t>
            </w:r>
            <w:r>
              <w:rPr>
                <w:color w:val="000000"/>
                <w:kern w:val="0"/>
                <w:sz w:val="20"/>
                <w:szCs w:val="20"/>
              </w:rPr>
              <w:t>1</w:t>
            </w:r>
            <w:r>
              <w:rPr>
                <w:rFonts w:hint="eastAsia" w:ascii="宋体" w:cs="宋体"/>
                <w:color w:val="000000"/>
                <w:kern w:val="0"/>
                <w:sz w:val="20"/>
                <w:szCs w:val="20"/>
              </w:rPr>
              <w:t>项）；丰宁小区拒不执行主管部门作出的责令限期改正决定（</w:t>
            </w:r>
            <w:r>
              <w:rPr>
                <w:color w:val="000000"/>
                <w:kern w:val="0"/>
                <w:sz w:val="20"/>
                <w:szCs w:val="20"/>
              </w:rPr>
              <w:t>E</w:t>
            </w:r>
            <w:r>
              <w:rPr>
                <w:rFonts w:hint="eastAsia" w:ascii="宋体" w:cs="宋体"/>
                <w:color w:val="000000"/>
                <w:kern w:val="0"/>
                <w:sz w:val="20"/>
                <w:szCs w:val="20"/>
              </w:rPr>
              <w:t>类第</w:t>
            </w:r>
            <w:r>
              <w:rPr>
                <w:color w:val="000000"/>
                <w:kern w:val="0"/>
                <w:sz w:val="20"/>
                <w:szCs w:val="20"/>
              </w:rPr>
              <w:t>10</w:t>
            </w:r>
            <w:r>
              <w:rPr>
                <w:rFonts w:hint="eastAsia" w:ascii="宋体" w:cs="宋体"/>
                <w:color w:val="000000"/>
                <w:kern w:val="0"/>
                <w:sz w:val="20"/>
                <w:szCs w:val="20"/>
              </w:rPr>
              <w:t>项）；彩叠园小区存在安全隐患被主管部门通报批评（自井建住〔</w:t>
            </w:r>
            <w:r>
              <w:rPr>
                <w:color w:val="000000"/>
                <w:kern w:val="0"/>
                <w:sz w:val="20"/>
                <w:szCs w:val="20"/>
              </w:rPr>
              <w:t>2015</w:t>
            </w:r>
            <w:r>
              <w:rPr>
                <w:rFonts w:hint="eastAsia" w:ascii="宋体" w:cs="宋体"/>
                <w:color w:val="000000"/>
                <w:kern w:val="0"/>
                <w:sz w:val="20"/>
                <w:szCs w:val="20"/>
              </w:rPr>
              <w:t>〕</w:t>
            </w:r>
            <w:r>
              <w:rPr>
                <w:color w:val="000000"/>
                <w:kern w:val="0"/>
                <w:sz w:val="20"/>
                <w:szCs w:val="20"/>
              </w:rPr>
              <w:t>2</w:t>
            </w:r>
            <w:r>
              <w:rPr>
                <w:rFonts w:hint="eastAsia" w:ascii="宋体" w:cs="宋体"/>
                <w:color w:val="000000"/>
                <w:kern w:val="0"/>
                <w:sz w:val="20"/>
                <w:szCs w:val="20"/>
              </w:rPr>
              <w:t>号，</w:t>
            </w:r>
            <w:r>
              <w:rPr>
                <w:color w:val="000000"/>
                <w:kern w:val="0"/>
                <w:sz w:val="20"/>
                <w:szCs w:val="20"/>
              </w:rPr>
              <w:t>C</w:t>
            </w:r>
            <w:r>
              <w:rPr>
                <w:rFonts w:hint="eastAsia" w:ascii="宋体" w:cs="宋体"/>
                <w:color w:val="000000"/>
                <w:kern w:val="0"/>
                <w:sz w:val="20"/>
                <w:szCs w:val="20"/>
              </w:rPr>
              <w:t>类第</w:t>
            </w:r>
            <w:r>
              <w:rPr>
                <w:color w:val="000000"/>
                <w:kern w:val="0"/>
                <w:sz w:val="20"/>
                <w:szCs w:val="20"/>
              </w:rPr>
              <w:t>9</w:t>
            </w:r>
            <w:r>
              <w:rPr>
                <w:rFonts w:hint="eastAsia" w:ascii="宋体" w:cs="宋体"/>
                <w:color w:val="000000"/>
                <w:kern w:val="0"/>
                <w:sz w:val="20"/>
                <w:szCs w:val="20"/>
              </w:rPr>
              <w:t>项）；</w:t>
            </w:r>
            <w:r>
              <w:rPr>
                <w:color w:val="000000"/>
                <w:kern w:val="0"/>
                <w:sz w:val="20"/>
                <w:szCs w:val="20"/>
              </w:rPr>
              <w:t>2014</w:t>
            </w:r>
            <w:r>
              <w:rPr>
                <w:rFonts w:hint="eastAsia" w:ascii="宋体" w:cs="宋体"/>
                <w:color w:val="000000"/>
                <w:kern w:val="0"/>
                <w:sz w:val="20"/>
                <w:szCs w:val="20"/>
              </w:rPr>
              <w:t>年度宣传工作先进单位（自物协﹝</w:t>
            </w:r>
            <w:r>
              <w:rPr>
                <w:color w:val="000000"/>
                <w:kern w:val="0"/>
                <w:sz w:val="20"/>
                <w:szCs w:val="20"/>
              </w:rPr>
              <w:t>2014</w:t>
            </w:r>
            <w:r>
              <w:rPr>
                <w:rFonts w:hint="eastAsia" w:ascii="宋体" w:cs="宋体"/>
                <w:color w:val="000000"/>
                <w:kern w:val="0"/>
                <w:sz w:val="20"/>
                <w:szCs w:val="20"/>
              </w:rPr>
              <w:t>﹞</w:t>
            </w:r>
            <w:r>
              <w:rPr>
                <w:color w:val="000000"/>
                <w:kern w:val="0"/>
                <w:sz w:val="20"/>
                <w:szCs w:val="20"/>
              </w:rPr>
              <w:t>4</w:t>
            </w:r>
            <w:r>
              <w:rPr>
                <w:rFonts w:hint="eastAsia" w:ascii="宋体" w:cs="宋体"/>
                <w:color w:val="000000"/>
                <w:kern w:val="0"/>
                <w:sz w:val="20"/>
                <w:szCs w:val="20"/>
              </w:rPr>
              <w:t>号）（三类（三）项）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33406"/>
    <w:rsid w:val="679334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next w:val="1"/>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4">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2016-10-17T01:51:00Z</dcterms:created>
  <dc:creator>Administrator</dc:creator>
  <cp:lastModifiedBy>Administrator</cp:lastModifiedBy>
  <dcterms:modified xsi:type="dcterms:W3CDTF">2016-10-17T01:52:06Z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