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1" w:lineRule="atLeast"/>
        <w:rPr>
          <w:rFonts w:hint="eastAsia" w:ascii="黑体" w:eastAsia="黑体"/>
          <w:kern w:val="0"/>
          <w:sz w:val="32"/>
          <w:szCs w:val="32"/>
        </w:rPr>
      </w:pPr>
      <w:r>
        <w:rPr>
          <w:rFonts w:hint="eastAsia" w:ascii="黑体" w:eastAsia="黑体"/>
          <w:kern w:val="0"/>
          <w:sz w:val="32"/>
          <w:szCs w:val="32"/>
        </w:rPr>
        <w:t>附件</w:t>
      </w:r>
    </w:p>
    <w:p>
      <w:pPr>
        <w:widowControl/>
        <w:spacing w:line="581" w:lineRule="atLeast"/>
        <w:jc w:val="center"/>
        <w:rPr>
          <w:rFonts w:hint="eastAsia" w:ascii="方正小标宋简体" w:eastAsia="方正小标宋简体"/>
          <w:kern w:val="0"/>
          <w:sz w:val="36"/>
          <w:szCs w:val="36"/>
        </w:rPr>
      </w:pPr>
      <w:bookmarkStart w:id="0" w:name="_GoBack"/>
      <w:r>
        <w:rPr>
          <w:rFonts w:hint="eastAsia" w:ascii="方正小标宋简体" w:eastAsia="方正小标宋简体"/>
          <w:kern w:val="0"/>
          <w:sz w:val="36"/>
          <w:szCs w:val="36"/>
        </w:rPr>
        <w:t>高新区普通商品住宅前期物业服务费和保障性住房物业服务费政府指导价</w:t>
      </w:r>
      <w:bookmarkEnd w:id="0"/>
    </w:p>
    <w:tbl>
      <w:tblPr>
        <w:tblStyle w:val="6"/>
        <w:tblW w:w="14012" w:type="dxa"/>
        <w:tblInd w:w="136" w:type="dxa"/>
        <w:tblLayout w:type="fixed"/>
        <w:tblCellMar>
          <w:top w:w="0" w:type="dxa"/>
          <w:left w:w="108" w:type="dxa"/>
          <w:bottom w:w="0" w:type="dxa"/>
          <w:right w:w="108" w:type="dxa"/>
        </w:tblCellMar>
      </w:tblPr>
      <w:tblGrid>
        <w:gridCol w:w="2170"/>
        <w:gridCol w:w="1575"/>
        <w:gridCol w:w="7"/>
        <w:gridCol w:w="1973"/>
        <w:gridCol w:w="1987"/>
        <w:gridCol w:w="1020"/>
        <w:gridCol w:w="50"/>
        <w:gridCol w:w="1486"/>
        <w:gridCol w:w="3744"/>
      </w:tblGrid>
      <w:tr>
        <w:tblPrEx>
          <w:tblLayout w:type="fixed"/>
          <w:tblCellMar>
            <w:top w:w="0" w:type="dxa"/>
            <w:left w:w="108" w:type="dxa"/>
            <w:bottom w:w="0" w:type="dxa"/>
            <w:right w:w="108" w:type="dxa"/>
          </w:tblCellMar>
        </w:tblPrEx>
        <w:trPr>
          <w:trHeight w:val="913" w:hRule="atLeast"/>
        </w:trPr>
        <w:tc>
          <w:tcPr>
            <w:tcW w:w="21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kern w:val="0"/>
                <w:sz w:val="24"/>
              </w:rPr>
            </w:pPr>
            <w:r>
              <w:rPr>
                <w:kern w:val="0"/>
                <w:sz w:val="24"/>
              </w:rPr>
              <w:t>物业</w:t>
            </w:r>
          </w:p>
          <w:p>
            <w:pPr>
              <w:widowControl/>
              <w:spacing w:line="360" w:lineRule="atLeast"/>
              <w:jc w:val="center"/>
              <w:rPr>
                <w:kern w:val="0"/>
                <w:sz w:val="24"/>
              </w:rPr>
            </w:pPr>
            <w:r>
              <w:rPr>
                <w:kern w:val="0"/>
                <w:sz w:val="24"/>
              </w:rPr>
              <w:t>服务</w:t>
            </w:r>
          </w:p>
          <w:p>
            <w:pPr>
              <w:widowControl/>
              <w:spacing w:line="360" w:lineRule="atLeast"/>
              <w:jc w:val="center"/>
              <w:rPr>
                <w:kern w:val="0"/>
                <w:sz w:val="24"/>
              </w:rPr>
            </w:pPr>
            <w:r>
              <w:rPr>
                <w:kern w:val="0"/>
                <w:sz w:val="24"/>
              </w:rPr>
              <w:t>等级</w:t>
            </w:r>
          </w:p>
        </w:tc>
        <w:tc>
          <w:tcPr>
            <w:tcW w:w="3555" w:type="dxa"/>
            <w:gridSpan w:val="3"/>
            <w:tcBorders>
              <w:top w:val="single" w:color="000000" w:sz="4" w:space="0"/>
              <w:left w:val="nil"/>
              <w:bottom w:val="single" w:color="000000" w:sz="4" w:space="0"/>
              <w:right w:val="single" w:color="auto" w:sz="4" w:space="0"/>
            </w:tcBorders>
            <w:vAlign w:val="center"/>
          </w:tcPr>
          <w:p>
            <w:pPr>
              <w:widowControl/>
              <w:spacing w:line="360" w:lineRule="atLeast"/>
              <w:jc w:val="center"/>
              <w:rPr>
                <w:rFonts w:hint="eastAsia"/>
                <w:kern w:val="0"/>
                <w:sz w:val="24"/>
              </w:rPr>
            </w:pPr>
            <w:r>
              <w:rPr>
                <w:rFonts w:hint="eastAsia"/>
                <w:kern w:val="0"/>
                <w:sz w:val="24"/>
              </w:rPr>
              <w:t>普通商品住宅前期物业服务</w:t>
            </w:r>
          </w:p>
          <w:p>
            <w:pPr>
              <w:widowControl/>
              <w:spacing w:line="360" w:lineRule="atLeast"/>
              <w:jc w:val="center"/>
              <w:rPr>
                <w:rFonts w:hint="eastAsia"/>
                <w:kern w:val="0"/>
                <w:sz w:val="24"/>
              </w:rPr>
            </w:pPr>
            <w:r>
              <w:rPr>
                <w:rFonts w:hint="eastAsia"/>
                <w:kern w:val="0"/>
                <w:sz w:val="24"/>
              </w:rPr>
              <w:t>收费基准价标准</w:t>
            </w:r>
          </w:p>
          <w:p>
            <w:pPr>
              <w:widowControl/>
              <w:spacing w:line="360" w:lineRule="atLeast"/>
              <w:jc w:val="center"/>
              <w:rPr>
                <w:kern w:val="0"/>
                <w:sz w:val="24"/>
              </w:rPr>
            </w:pPr>
            <w:r>
              <w:rPr>
                <w:kern w:val="0"/>
                <w:sz w:val="24"/>
              </w:rPr>
              <w:t>（元/</w:t>
            </w:r>
            <w:r>
              <w:rPr>
                <w:rFonts w:ascii="仿宋_GB2312" w:eastAsia="仿宋_GB2312"/>
                <w:kern w:val="0"/>
                <w:sz w:val="24"/>
              </w:rPr>
              <w:t>米</w:t>
            </w:r>
            <w:r>
              <w:rPr>
                <w:kern w:val="0"/>
                <w:sz w:val="24"/>
                <w:vertAlign w:val="superscript"/>
              </w:rPr>
              <w:t>2</w:t>
            </w:r>
            <w:r>
              <w:rPr>
                <w:kern w:val="0"/>
                <w:sz w:val="24"/>
              </w:rPr>
              <w:t>·</w:t>
            </w:r>
            <w:r>
              <w:rPr>
                <w:rFonts w:ascii="仿宋_GB2312" w:eastAsia="仿宋_GB2312"/>
                <w:kern w:val="0"/>
                <w:sz w:val="24"/>
              </w:rPr>
              <w:t>月）</w:t>
            </w:r>
          </w:p>
        </w:tc>
        <w:tc>
          <w:tcPr>
            <w:tcW w:w="1987" w:type="dxa"/>
            <w:vMerge w:val="restart"/>
            <w:tcBorders>
              <w:top w:val="single" w:color="000000" w:sz="4" w:space="0"/>
              <w:left w:val="nil"/>
              <w:right w:val="single" w:color="000000" w:sz="4" w:space="0"/>
            </w:tcBorders>
            <w:vAlign w:val="center"/>
          </w:tcPr>
          <w:p>
            <w:pPr>
              <w:widowControl/>
              <w:spacing w:line="360" w:lineRule="atLeast"/>
              <w:jc w:val="center"/>
              <w:rPr>
                <w:rFonts w:hint="eastAsia"/>
                <w:kern w:val="0"/>
                <w:sz w:val="24"/>
              </w:rPr>
            </w:pPr>
            <w:r>
              <w:rPr>
                <w:rFonts w:hint="eastAsia"/>
                <w:kern w:val="0"/>
                <w:sz w:val="24"/>
              </w:rPr>
              <w:t>浮动幅度</w:t>
            </w:r>
          </w:p>
        </w:tc>
        <w:tc>
          <w:tcPr>
            <w:tcW w:w="2556" w:type="dxa"/>
            <w:gridSpan w:val="3"/>
            <w:tcBorders>
              <w:top w:val="single" w:color="000000" w:sz="4" w:space="0"/>
              <w:left w:val="single" w:color="000000" w:sz="4" w:space="0"/>
              <w:bottom w:val="single" w:color="auto" w:sz="4" w:space="0"/>
              <w:right w:val="single" w:color="auto" w:sz="4" w:space="0"/>
            </w:tcBorders>
            <w:vAlign w:val="center"/>
          </w:tcPr>
          <w:p>
            <w:pPr>
              <w:widowControl/>
              <w:spacing w:line="360" w:lineRule="atLeast"/>
              <w:jc w:val="center"/>
              <w:rPr>
                <w:rFonts w:hint="eastAsia"/>
                <w:kern w:val="0"/>
                <w:sz w:val="24"/>
              </w:rPr>
            </w:pPr>
            <w:r>
              <w:rPr>
                <w:rFonts w:hint="eastAsia"/>
                <w:kern w:val="0"/>
                <w:sz w:val="24"/>
              </w:rPr>
              <w:t>保障性住房物业服务</w:t>
            </w:r>
          </w:p>
          <w:p>
            <w:pPr>
              <w:widowControl/>
              <w:spacing w:line="360" w:lineRule="atLeast"/>
              <w:jc w:val="center"/>
              <w:rPr>
                <w:rFonts w:hint="eastAsia"/>
                <w:kern w:val="0"/>
                <w:sz w:val="24"/>
              </w:rPr>
            </w:pPr>
            <w:r>
              <w:rPr>
                <w:rFonts w:hint="eastAsia"/>
                <w:kern w:val="0"/>
                <w:sz w:val="24"/>
              </w:rPr>
              <w:t>收费基准价标准</w:t>
            </w:r>
          </w:p>
          <w:p>
            <w:pPr>
              <w:widowControl/>
              <w:spacing w:line="360" w:lineRule="atLeast"/>
              <w:jc w:val="center"/>
              <w:rPr>
                <w:rFonts w:hint="eastAsia"/>
                <w:kern w:val="0"/>
                <w:sz w:val="24"/>
              </w:rPr>
            </w:pPr>
            <w:r>
              <w:rPr>
                <w:kern w:val="0"/>
                <w:sz w:val="24"/>
              </w:rPr>
              <w:t>（元/</w:t>
            </w:r>
            <w:r>
              <w:rPr>
                <w:rFonts w:ascii="仿宋_GB2312" w:eastAsia="仿宋_GB2312"/>
                <w:kern w:val="0"/>
                <w:sz w:val="24"/>
              </w:rPr>
              <w:t>米</w:t>
            </w:r>
            <w:r>
              <w:rPr>
                <w:kern w:val="0"/>
                <w:sz w:val="24"/>
                <w:vertAlign w:val="superscript"/>
              </w:rPr>
              <w:t>2</w:t>
            </w:r>
            <w:r>
              <w:rPr>
                <w:kern w:val="0"/>
                <w:sz w:val="24"/>
              </w:rPr>
              <w:t>·</w:t>
            </w:r>
            <w:r>
              <w:rPr>
                <w:rFonts w:ascii="仿宋_GB2312" w:eastAsia="仿宋_GB2312"/>
                <w:kern w:val="0"/>
                <w:sz w:val="24"/>
              </w:rPr>
              <w:t>月）</w:t>
            </w:r>
          </w:p>
        </w:tc>
        <w:tc>
          <w:tcPr>
            <w:tcW w:w="3744" w:type="dxa"/>
            <w:vMerge w:val="restart"/>
            <w:tcBorders>
              <w:top w:val="single" w:color="000000" w:sz="4" w:space="0"/>
              <w:left w:val="single" w:color="auto" w:sz="4" w:space="0"/>
              <w:right w:val="single" w:color="000000" w:sz="4" w:space="0"/>
            </w:tcBorders>
            <w:vAlign w:val="center"/>
          </w:tcPr>
          <w:p>
            <w:pPr>
              <w:widowControl/>
              <w:spacing w:line="360" w:lineRule="atLeast"/>
              <w:jc w:val="center"/>
              <w:rPr>
                <w:rFonts w:hint="eastAsia"/>
                <w:kern w:val="0"/>
                <w:sz w:val="24"/>
              </w:rPr>
            </w:pPr>
            <w:r>
              <w:rPr>
                <w:rFonts w:hint="eastAsia"/>
                <w:kern w:val="0"/>
                <w:sz w:val="24"/>
              </w:rPr>
              <w:t>浮动幅度</w:t>
            </w:r>
          </w:p>
        </w:tc>
      </w:tr>
      <w:tr>
        <w:tblPrEx>
          <w:tblLayout w:type="fixed"/>
          <w:tblCellMar>
            <w:top w:w="0" w:type="dxa"/>
            <w:left w:w="108" w:type="dxa"/>
            <w:bottom w:w="0" w:type="dxa"/>
            <w:right w:w="108" w:type="dxa"/>
          </w:tblCellMar>
        </w:tblPrEx>
        <w:trPr>
          <w:trHeight w:val="782" w:hRule="atLeast"/>
        </w:trPr>
        <w:tc>
          <w:tcPr>
            <w:tcW w:w="21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kern w:val="0"/>
                <w:sz w:val="24"/>
              </w:rPr>
            </w:pPr>
          </w:p>
        </w:tc>
        <w:tc>
          <w:tcPr>
            <w:tcW w:w="1582" w:type="dxa"/>
            <w:gridSpan w:val="2"/>
            <w:tcBorders>
              <w:top w:val="single" w:color="000000" w:sz="4" w:space="0"/>
              <w:left w:val="nil"/>
              <w:bottom w:val="single" w:color="000000" w:sz="4" w:space="0"/>
              <w:right w:val="single" w:color="000000" w:sz="4" w:space="0"/>
            </w:tcBorders>
            <w:vAlign w:val="center"/>
          </w:tcPr>
          <w:p>
            <w:pPr>
              <w:widowControl/>
              <w:spacing w:line="360" w:lineRule="atLeast"/>
              <w:jc w:val="center"/>
              <w:rPr>
                <w:kern w:val="0"/>
                <w:sz w:val="24"/>
              </w:rPr>
            </w:pPr>
            <w:r>
              <w:rPr>
                <w:kern w:val="0"/>
                <w:sz w:val="24"/>
              </w:rPr>
              <w:t>有电梯</w:t>
            </w:r>
          </w:p>
        </w:tc>
        <w:tc>
          <w:tcPr>
            <w:tcW w:w="1973" w:type="dxa"/>
            <w:tcBorders>
              <w:top w:val="single" w:color="000000" w:sz="4" w:space="0"/>
              <w:left w:val="nil"/>
              <w:bottom w:val="single" w:color="000000" w:sz="4" w:space="0"/>
              <w:right w:val="single" w:color="auto" w:sz="4" w:space="0"/>
            </w:tcBorders>
            <w:vAlign w:val="center"/>
          </w:tcPr>
          <w:p>
            <w:pPr>
              <w:widowControl/>
              <w:spacing w:line="360" w:lineRule="atLeast"/>
              <w:jc w:val="center"/>
              <w:rPr>
                <w:kern w:val="0"/>
                <w:sz w:val="24"/>
              </w:rPr>
            </w:pPr>
            <w:r>
              <w:rPr>
                <w:kern w:val="0"/>
                <w:sz w:val="24"/>
              </w:rPr>
              <w:t>无电梯</w:t>
            </w:r>
          </w:p>
        </w:tc>
        <w:tc>
          <w:tcPr>
            <w:tcW w:w="1987" w:type="dxa"/>
            <w:vMerge w:val="continue"/>
            <w:tcBorders>
              <w:left w:val="nil"/>
              <w:bottom w:val="single" w:color="000000" w:sz="4" w:space="0"/>
              <w:right w:val="single" w:color="000000" w:sz="4" w:space="0"/>
            </w:tcBorders>
            <w:vAlign w:val="center"/>
          </w:tcPr>
          <w:p>
            <w:pPr>
              <w:widowControl/>
              <w:spacing w:line="360" w:lineRule="atLeast"/>
              <w:jc w:val="center"/>
              <w:rPr>
                <w:kern w:val="0"/>
                <w:sz w:val="24"/>
              </w:rPr>
            </w:pPr>
          </w:p>
        </w:tc>
        <w:tc>
          <w:tcPr>
            <w:tcW w:w="1020" w:type="dxa"/>
            <w:tcBorders>
              <w:top w:val="single" w:color="auto" w:sz="4" w:space="0"/>
              <w:left w:val="single" w:color="000000" w:sz="4" w:space="0"/>
              <w:bottom w:val="single" w:color="000000" w:sz="4" w:space="0"/>
              <w:right w:val="single" w:color="auto" w:sz="4" w:space="0"/>
            </w:tcBorders>
            <w:vAlign w:val="center"/>
          </w:tcPr>
          <w:p>
            <w:pPr>
              <w:widowControl/>
              <w:spacing w:line="360" w:lineRule="atLeast"/>
              <w:jc w:val="center"/>
              <w:rPr>
                <w:kern w:val="0"/>
                <w:sz w:val="24"/>
              </w:rPr>
            </w:pPr>
            <w:r>
              <w:rPr>
                <w:kern w:val="0"/>
                <w:sz w:val="24"/>
              </w:rPr>
              <w:t>有电梯</w:t>
            </w:r>
          </w:p>
        </w:tc>
        <w:tc>
          <w:tcPr>
            <w:tcW w:w="1536" w:type="dxa"/>
            <w:gridSpan w:val="2"/>
            <w:tcBorders>
              <w:top w:val="single" w:color="auto" w:sz="4" w:space="0"/>
              <w:left w:val="single" w:color="auto" w:sz="4" w:space="0"/>
              <w:bottom w:val="single" w:color="000000" w:sz="4" w:space="0"/>
              <w:right w:val="single" w:color="auto" w:sz="4" w:space="0"/>
            </w:tcBorders>
            <w:vAlign w:val="center"/>
          </w:tcPr>
          <w:p>
            <w:pPr>
              <w:widowControl/>
              <w:spacing w:line="360" w:lineRule="atLeast"/>
              <w:jc w:val="center"/>
              <w:rPr>
                <w:kern w:val="0"/>
                <w:sz w:val="24"/>
              </w:rPr>
            </w:pPr>
            <w:r>
              <w:rPr>
                <w:kern w:val="0"/>
                <w:sz w:val="24"/>
              </w:rPr>
              <w:t>无电梯</w:t>
            </w:r>
          </w:p>
        </w:tc>
        <w:tc>
          <w:tcPr>
            <w:tcW w:w="3744" w:type="dxa"/>
            <w:vMerge w:val="continue"/>
            <w:tcBorders>
              <w:left w:val="single" w:color="auto" w:sz="4" w:space="0"/>
              <w:bottom w:val="single" w:color="000000" w:sz="4" w:space="0"/>
              <w:right w:val="single" w:color="000000" w:sz="4" w:space="0"/>
            </w:tcBorders>
            <w:vAlign w:val="center"/>
          </w:tcPr>
          <w:p>
            <w:pPr>
              <w:widowControl/>
              <w:spacing w:line="360" w:lineRule="atLeast"/>
              <w:jc w:val="center"/>
              <w:rPr>
                <w:kern w:val="0"/>
                <w:sz w:val="24"/>
              </w:rPr>
            </w:pPr>
          </w:p>
        </w:tc>
      </w:tr>
      <w:tr>
        <w:tblPrEx>
          <w:tblLayout w:type="fixed"/>
          <w:tblCellMar>
            <w:top w:w="0" w:type="dxa"/>
            <w:left w:w="108" w:type="dxa"/>
            <w:bottom w:w="0" w:type="dxa"/>
            <w:right w:w="108" w:type="dxa"/>
          </w:tblCellMar>
        </w:tblPrEx>
        <w:trPr>
          <w:trHeight w:val="792" w:hRule="atLeast"/>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kern w:val="0"/>
                <w:sz w:val="24"/>
              </w:rPr>
            </w:pPr>
            <w:r>
              <w:rPr>
                <w:kern w:val="0"/>
                <w:sz w:val="24"/>
              </w:rPr>
              <w:t>五级</w:t>
            </w:r>
          </w:p>
        </w:tc>
        <w:tc>
          <w:tcPr>
            <w:tcW w:w="1582" w:type="dxa"/>
            <w:gridSpan w:val="2"/>
            <w:tcBorders>
              <w:top w:val="single" w:color="000000" w:sz="4" w:space="0"/>
              <w:left w:val="nil"/>
              <w:bottom w:val="single" w:color="000000" w:sz="4" w:space="0"/>
              <w:right w:val="single" w:color="auto" w:sz="4" w:space="0"/>
            </w:tcBorders>
            <w:vAlign w:val="center"/>
          </w:tcPr>
          <w:p>
            <w:pPr>
              <w:widowControl/>
              <w:spacing w:line="360" w:lineRule="atLeast"/>
              <w:ind w:firstLine="480" w:firstLineChars="200"/>
              <w:rPr>
                <w:rFonts w:hint="eastAsia"/>
                <w:kern w:val="0"/>
                <w:sz w:val="24"/>
              </w:rPr>
            </w:pPr>
            <w:r>
              <w:rPr>
                <w:rFonts w:hint="eastAsia"/>
                <w:kern w:val="0"/>
                <w:sz w:val="24"/>
              </w:rPr>
              <w:t>2.40</w:t>
            </w:r>
          </w:p>
        </w:tc>
        <w:tc>
          <w:tcPr>
            <w:tcW w:w="1973" w:type="dxa"/>
            <w:tcBorders>
              <w:top w:val="single" w:color="000000" w:sz="4" w:space="0"/>
              <w:left w:val="single" w:color="auto" w:sz="4" w:space="0"/>
              <w:bottom w:val="single" w:color="000000" w:sz="4" w:space="0"/>
              <w:right w:val="single" w:color="auto" w:sz="4" w:space="0"/>
            </w:tcBorders>
            <w:vAlign w:val="center"/>
          </w:tcPr>
          <w:p>
            <w:pPr>
              <w:widowControl/>
              <w:spacing w:line="360" w:lineRule="atLeast"/>
              <w:ind w:firstLine="600" w:firstLineChars="250"/>
              <w:rPr>
                <w:rFonts w:hint="eastAsia"/>
                <w:kern w:val="0"/>
                <w:sz w:val="24"/>
              </w:rPr>
            </w:pPr>
            <w:r>
              <w:rPr>
                <w:rFonts w:hint="eastAsia"/>
                <w:kern w:val="0"/>
                <w:sz w:val="24"/>
              </w:rPr>
              <w:t>2.00</w:t>
            </w:r>
          </w:p>
        </w:tc>
        <w:tc>
          <w:tcPr>
            <w:tcW w:w="1987" w:type="dxa"/>
            <w:tcBorders>
              <w:top w:val="single" w:color="000000" w:sz="4" w:space="0"/>
              <w:left w:val="single" w:color="auto" w:sz="4" w:space="0"/>
              <w:bottom w:val="single" w:color="000000" w:sz="4" w:space="0"/>
              <w:right w:val="single" w:color="auto" w:sz="4" w:space="0"/>
            </w:tcBorders>
            <w:vAlign w:val="center"/>
          </w:tcPr>
          <w:p>
            <w:pPr>
              <w:widowControl/>
              <w:spacing w:line="360" w:lineRule="atLeast"/>
              <w:ind w:firstLine="480" w:firstLineChars="200"/>
              <w:rPr>
                <w:rFonts w:hint="eastAsia"/>
                <w:kern w:val="0"/>
                <w:sz w:val="24"/>
              </w:rPr>
            </w:pPr>
            <w:r>
              <w:rPr>
                <w:rFonts w:hint="eastAsia"/>
                <w:kern w:val="0"/>
                <w:sz w:val="24"/>
              </w:rPr>
              <w:t>±10％</w:t>
            </w:r>
          </w:p>
        </w:tc>
        <w:tc>
          <w:tcPr>
            <w:tcW w:w="2556" w:type="dxa"/>
            <w:gridSpan w:val="3"/>
            <w:tcBorders>
              <w:top w:val="single" w:color="000000" w:sz="4" w:space="0"/>
              <w:left w:val="single" w:color="auto" w:sz="4" w:space="0"/>
              <w:bottom w:val="single" w:color="000000" w:sz="4" w:space="0"/>
              <w:right w:val="single" w:color="auto" w:sz="4" w:space="0"/>
              <w:tr2bl w:val="single" w:color="auto" w:sz="4" w:space="0"/>
            </w:tcBorders>
            <w:vAlign w:val="center"/>
          </w:tcPr>
          <w:p>
            <w:pPr>
              <w:widowControl/>
              <w:spacing w:line="360" w:lineRule="atLeast"/>
              <w:rPr>
                <w:kern w:val="0"/>
                <w:sz w:val="24"/>
              </w:rPr>
            </w:pPr>
          </w:p>
        </w:tc>
        <w:tc>
          <w:tcPr>
            <w:tcW w:w="3744" w:type="dxa"/>
            <w:tcBorders>
              <w:top w:val="single" w:color="000000" w:sz="4" w:space="0"/>
              <w:left w:val="single" w:color="auto" w:sz="4" w:space="0"/>
              <w:bottom w:val="single" w:color="000000" w:sz="4" w:space="0"/>
              <w:right w:val="single" w:color="000000" w:sz="4" w:space="0"/>
              <w:tr2bl w:val="single" w:color="auto" w:sz="4" w:space="0"/>
            </w:tcBorders>
            <w:vAlign w:val="center"/>
          </w:tcPr>
          <w:p>
            <w:pPr>
              <w:widowControl/>
              <w:spacing w:line="360" w:lineRule="atLeast"/>
              <w:rPr>
                <w:kern w:val="0"/>
                <w:sz w:val="24"/>
              </w:rPr>
            </w:pPr>
          </w:p>
        </w:tc>
      </w:tr>
      <w:tr>
        <w:tblPrEx>
          <w:tblLayout w:type="fixed"/>
          <w:tblCellMar>
            <w:top w:w="0" w:type="dxa"/>
            <w:left w:w="108" w:type="dxa"/>
            <w:bottom w:w="0" w:type="dxa"/>
            <w:right w:w="108" w:type="dxa"/>
          </w:tblCellMar>
        </w:tblPrEx>
        <w:trPr>
          <w:trHeight w:val="938" w:hRule="atLeast"/>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kern w:val="0"/>
                <w:sz w:val="24"/>
              </w:rPr>
            </w:pPr>
            <w:r>
              <w:rPr>
                <w:kern w:val="0"/>
                <w:sz w:val="24"/>
              </w:rPr>
              <w:t>四级</w:t>
            </w:r>
          </w:p>
        </w:tc>
        <w:tc>
          <w:tcPr>
            <w:tcW w:w="1575" w:type="dxa"/>
            <w:tcBorders>
              <w:top w:val="single" w:color="000000" w:sz="4" w:space="0"/>
              <w:left w:val="nil"/>
              <w:bottom w:val="single" w:color="000000" w:sz="4" w:space="0"/>
              <w:right w:val="single" w:color="auto" w:sz="4" w:space="0"/>
            </w:tcBorders>
            <w:vAlign w:val="center"/>
          </w:tcPr>
          <w:p>
            <w:pPr>
              <w:widowControl/>
              <w:spacing w:line="360" w:lineRule="atLeast"/>
              <w:jc w:val="center"/>
              <w:rPr>
                <w:rFonts w:hint="eastAsia" w:ascii="仿宋_GB2312" w:eastAsia="仿宋_GB2312"/>
                <w:kern w:val="0"/>
                <w:sz w:val="24"/>
              </w:rPr>
            </w:pPr>
            <w:r>
              <w:rPr>
                <w:rFonts w:hint="eastAsia" w:ascii="仿宋_GB2312" w:eastAsia="仿宋_GB2312"/>
                <w:kern w:val="0"/>
                <w:sz w:val="24"/>
              </w:rPr>
              <w:t>1.60</w:t>
            </w:r>
          </w:p>
        </w:tc>
        <w:tc>
          <w:tcPr>
            <w:tcW w:w="198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60" w:lineRule="atLeast"/>
              <w:jc w:val="center"/>
              <w:rPr>
                <w:rFonts w:hint="eastAsia" w:ascii="仿宋_GB2312" w:eastAsia="仿宋_GB2312"/>
                <w:kern w:val="0"/>
                <w:sz w:val="24"/>
              </w:rPr>
            </w:pPr>
            <w:r>
              <w:rPr>
                <w:rFonts w:hint="eastAsia" w:ascii="仿宋_GB2312" w:eastAsia="仿宋_GB2312"/>
                <w:kern w:val="0"/>
                <w:sz w:val="24"/>
              </w:rPr>
              <w:t>1.10</w:t>
            </w:r>
          </w:p>
        </w:tc>
        <w:tc>
          <w:tcPr>
            <w:tcW w:w="198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tLeast"/>
              <w:jc w:val="center"/>
              <w:rPr>
                <w:rFonts w:hint="eastAsia" w:ascii="仿宋_GB2312" w:eastAsia="仿宋_GB2312"/>
                <w:color w:val="FF0000"/>
                <w:kern w:val="0"/>
                <w:sz w:val="24"/>
              </w:rPr>
            </w:pPr>
            <w:r>
              <w:rPr>
                <w:rFonts w:hint="eastAsia"/>
                <w:kern w:val="0"/>
                <w:sz w:val="24"/>
              </w:rPr>
              <w:t>±10％</w:t>
            </w:r>
          </w:p>
        </w:tc>
        <w:tc>
          <w:tcPr>
            <w:tcW w:w="1070" w:type="dxa"/>
            <w:gridSpan w:val="2"/>
            <w:tcBorders>
              <w:top w:val="single" w:color="000000" w:sz="4" w:space="0"/>
              <w:left w:val="nil"/>
              <w:bottom w:val="single" w:color="000000" w:sz="4" w:space="0"/>
              <w:right w:val="single" w:color="auto" w:sz="4" w:space="0"/>
            </w:tcBorders>
            <w:vAlign w:val="center"/>
          </w:tcPr>
          <w:p>
            <w:pPr>
              <w:jc w:val="center"/>
              <w:rPr>
                <w:rFonts w:hint="eastAsia" w:ascii="仿宋_GB2312" w:hAnsi="宋体" w:eastAsia="仿宋_GB2312" w:cs="宋体"/>
                <w:sz w:val="24"/>
              </w:rPr>
            </w:pPr>
            <w:r>
              <w:rPr>
                <w:rFonts w:hint="eastAsia" w:ascii="仿宋_GB2312" w:eastAsia="仿宋_GB2312"/>
                <w:sz w:val="24"/>
              </w:rPr>
              <w:t>1.40</w:t>
            </w:r>
          </w:p>
        </w:tc>
        <w:tc>
          <w:tcPr>
            <w:tcW w:w="1486"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sz w:val="24"/>
              </w:rPr>
            </w:pPr>
            <w:r>
              <w:rPr>
                <w:rFonts w:hint="eastAsia" w:ascii="仿宋_GB2312" w:eastAsia="仿宋_GB2312"/>
                <w:sz w:val="24"/>
              </w:rPr>
              <w:t>0.90</w:t>
            </w:r>
          </w:p>
        </w:tc>
        <w:tc>
          <w:tcPr>
            <w:tcW w:w="3744"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_GB2312" w:hAnsi="宋体" w:eastAsia="仿宋_GB2312" w:cs="宋体"/>
                <w:sz w:val="24"/>
              </w:rPr>
            </w:pPr>
            <w:r>
              <w:rPr>
                <w:rFonts w:hint="eastAsia"/>
                <w:kern w:val="0"/>
                <w:sz w:val="24"/>
              </w:rPr>
              <w:t>±10％</w:t>
            </w:r>
          </w:p>
        </w:tc>
      </w:tr>
      <w:tr>
        <w:tblPrEx>
          <w:tblLayout w:type="fixed"/>
          <w:tblCellMar>
            <w:top w:w="0" w:type="dxa"/>
            <w:left w:w="108" w:type="dxa"/>
            <w:bottom w:w="0" w:type="dxa"/>
            <w:right w:w="108" w:type="dxa"/>
          </w:tblCellMar>
        </w:tblPrEx>
        <w:trPr>
          <w:trHeight w:val="936" w:hRule="atLeast"/>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kern w:val="0"/>
                <w:sz w:val="24"/>
              </w:rPr>
            </w:pPr>
            <w:r>
              <w:rPr>
                <w:kern w:val="0"/>
                <w:sz w:val="24"/>
              </w:rPr>
              <w:t>三级</w:t>
            </w:r>
          </w:p>
        </w:tc>
        <w:tc>
          <w:tcPr>
            <w:tcW w:w="1575" w:type="dxa"/>
            <w:tcBorders>
              <w:top w:val="single" w:color="000000" w:sz="4" w:space="0"/>
              <w:left w:val="nil"/>
              <w:bottom w:val="single" w:color="000000" w:sz="4" w:space="0"/>
              <w:right w:val="single" w:color="auto" w:sz="4" w:space="0"/>
            </w:tcBorders>
            <w:vAlign w:val="center"/>
          </w:tcPr>
          <w:p>
            <w:pPr>
              <w:widowControl/>
              <w:spacing w:line="360" w:lineRule="atLeast"/>
              <w:jc w:val="center"/>
              <w:rPr>
                <w:rFonts w:hint="eastAsia" w:ascii="仿宋_GB2312" w:eastAsia="仿宋_GB2312"/>
                <w:color w:val="FF0000"/>
                <w:kern w:val="0"/>
                <w:sz w:val="24"/>
              </w:rPr>
            </w:pPr>
            <w:r>
              <w:rPr>
                <w:rFonts w:hint="eastAsia" w:ascii="仿宋_GB2312" w:eastAsia="仿宋_GB2312"/>
                <w:kern w:val="0"/>
                <w:sz w:val="24"/>
              </w:rPr>
              <w:t>1.20</w:t>
            </w:r>
          </w:p>
        </w:tc>
        <w:tc>
          <w:tcPr>
            <w:tcW w:w="198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60" w:lineRule="atLeast"/>
              <w:jc w:val="center"/>
              <w:rPr>
                <w:rFonts w:hint="eastAsia" w:ascii="仿宋_GB2312" w:eastAsia="仿宋_GB2312"/>
                <w:kern w:val="0"/>
                <w:sz w:val="24"/>
              </w:rPr>
            </w:pPr>
            <w:r>
              <w:rPr>
                <w:rFonts w:hint="eastAsia" w:ascii="仿宋_GB2312" w:eastAsia="仿宋_GB2312"/>
                <w:kern w:val="0"/>
                <w:sz w:val="24"/>
              </w:rPr>
              <w:t>0.75</w:t>
            </w:r>
          </w:p>
        </w:tc>
        <w:tc>
          <w:tcPr>
            <w:tcW w:w="198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tLeast"/>
              <w:jc w:val="center"/>
              <w:rPr>
                <w:rFonts w:hint="eastAsia" w:ascii="仿宋_GB2312" w:eastAsia="仿宋_GB2312"/>
                <w:color w:val="FF0000"/>
                <w:kern w:val="0"/>
                <w:sz w:val="24"/>
              </w:rPr>
            </w:pPr>
            <w:r>
              <w:rPr>
                <w:rFonts w:hint="eastAsia"/>
                <w:kern w:val="0"/>
                <w:sz w:val="24"/>
              </w:rPr>
              <w:t>±10％</w:t>
            </w:r>
          </w:p>
        </w:tc>
        <w:tc>
          <w:tcPr>
            <w:tcW w:w="1070" w:type="dxa"/>
            <w:gridSpan w:val="2"/>
            <w:tcBorders>
              <w:top w:val="single" w:color="000000" w:sz="4" w:space="0"/>
              <w:left w:val="nil"/>
              <w:bottom w:val="single" w:color="000000" w:sz="4" w:space="0"/>
              <w:right w:val="single" w:color="auto" w:sz="4" w:space="0"/>
            </w:tcBorders>
            <w:vAlign w:val="center"/>
          </w:tcPr>
          <w:p>
            <w:pPr>
              <w:jc w:val="center"/>
              <w:rPr>
                <w:rFonts w:hint="eastAsia" w:ascii="仿宋_GB2312" w:hAnsi="宋体" w:eastAsia="仿宋_GB2312" w:cs="宋体"/>
                <w:sz w:val="24"/>
              </w:rPr>
            </w:pPr>
            <w:r>
              <w:rPr>
                <w:rFonts w:hint="eastAsia" w:ascii="仿宋_GB2312" w:eastAsia="仿宋_GB2312"/>
                <w:sz w:val="24"/>
              </w:rPr>
              <w:t>1.05</w:t>
            </w:r>
          </w:p>
        </w:tc>
        <w:tc>
          <w:tcPr>
            <w:tcW w:w="1486"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sz w:val="24"/>
              </w:rPr>
            </w:pPr>
            <w:r>
              <w:rPr>
                <w:rFonts w:hint="eastAsia" w:ascii="仿宋_GB2312" w:eastAsia="仿宋_GB2312"/>
                <w:sz w:val="24"/>
              </w:rPr>
              <w:t>0.65</w:t>
            </w:r>
          </w:p>
        </w:tc>
        <w:tc>
          <w:tcPr>
            <w:tcW w:w="3744"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_GB2312" w:hAnsi="宋体" w:eastAsia="仿宋_GB2312" w:cs="宋体"/>
                <w:sz w:val="24"/>
              </w:rPr>
            </w:pPr>
            <w:r>
              <w:rPr>
                <w:rFonts w:hint="eastAsia"/>
                <w:kern w:val="0"/>
                <w:sz w:val="24"/>
              </w:rPr>
              <w:t>±10％</w:t>
            </w:r>
          </w:p>
        </w:tc>
      </w:tr>
      <w:tr>
        <w:tblPrEx>
          <w:tblLayout w:type="fixed"/>
        </w:tblPrEx>
        <w:trPr>
          <w:trHeight w:val="933" w:hRule="atLeast"/>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kern w:val="0"/>
                <w:sz w:val="24"/>
              </w:rPr>
            </w:pPr>
            <w:r>
              <w:rPr>
                <w:kern w:val="0"/>
                <w:sz w:val="24"/>
              </w:rPr>
              <w:t>二级</w:t>
            </w:r>
          </w:p>
        </w:tc>
        <w:tc>
          <w:tcPr>
            <w:tcW w:w="1575" w:type="dxa"/>
            <w:tcBorders>
              <w:top w:val="single" w:color="000000" w:sz="4" w:space="0"/>
              <w:left w:val="nil"/>
              <w:bottom w:val="single" w:color="000000" w:sz="4" w:space="0"/>
              <w:right w:val="single" w:color="auto" w:sz="4" w:space="0"/>
            </w:tcBorders>
            <w:vAlign w:val="center"/>
          </w:tcPr>
          <w:p>
            <w:pPr>
              <w:widowControl/>
              <w:spacing w:line="360" w:lineRule="atLeast"/>
              <w:jc w:val="center"/>
              <w:rPr>
                <w:rFonts w:hint="eastAsia" w:ascii="仿宋_GB2312" w:eastAsia="仿宋_GB2312"/>
                <w:color w:val="FF0000"/>
                <w:kern w:val="0"/>
                <w:sz w:val="24"/>
              </w:rPr>
            </w:pPr>
            <w:r>
              <w:rPr>
                <w:rFonts w:hint="eastAsia" w:ascii="仿宋_GB2312" w:eastAsia="仿宋_GB2312"/>
                <w:kern w:val="0"/>
                <w:sz w:val="24"/>
              </w:rPr>
              <w:t>0.90</w:t>
            </w:r>
          </w:p>
        </w:tc>
        <w:tc>
          <w:tcPr>
            <w:tcW w:w="198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60" w:lineRule="atLeast"/>
              <w:jc w:val="center"/>
              <w:rPr>
                <w:rFonts w:hint="eastAsia" w:ascii="仿宋_GB2312" w:eastAsia="仿宋_GB2312"/>
                <w:color w:val="FF0000"/>
                <w:kern w:val="0"/>
                <w:sz w:val="24"/>
              </w:rPr>
            </w:pPr>
            <w:r>
              <w:rPr>
                <w:rFonts w:hint="eastAsia" w:ascii="仿宋_GB2312" w:eastAsia="仿宋_GB2312"/>
                <w:kern w:val="0"/>
                <w:sz w:val="24"/>
              </w:rPr>
              <w:t>0.55</w:t>
            </w:r>
          </w:p>
        </w:tc>
        <w:tc>
          <w:tcPr>
            <w:tcW w:w="198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tLeast"/>
              <w:jc w:val="center"/>
              <w:rPr>
                <w:rFonts w:hint="eastAsia" w:ascii="仿宋_GB2312" w:eastAsia="仿宋_GB2312"/>
                <w:color w:val="FF0000"/>
                <w:kern w:val="0"/>
                <w:sz w:val="24"/>
              </w:rPr>
            </w:pPr>
            <w:r>
              <w:rPr>
                <w:rFonts w:hint="eastAsia"/>
                <w:kern w:val="0"/>
                <w:sz w:val="24"/>
              </w:rPr>
              <w:t>±10％</w:t>
            </w:r>
          </w:p>
        </w:tc>
        <w:tc>
          <w:tcPr>
            <w:tcW w:w="1070" w:type="dxa"/>
            <w:gridSpan w:val="2"/>
            <w:tcBorders>
              <w:top w:val="single" w:color="000000" w:sz="4" w:space="0"/>
              <w:left w:val="nil"/>
              <w:bottom w:val="single" w:color="000000" w:sz="4" w:space="0"/>
              <w:right w:val="single" w:color="auto" w:sz="4" w:space="0"/>
            </w:tcBorders>
            <w:vAlign w:val="center"/>
          </w:tcPr>
          <w:p>
            <w:pPr>
              <w:jc w:val="center"/>
              <w:rPr>
                <w:rFonts w:hint="eastAsia" w:ascii="仿宋_GB2312" w:hAnsi="宋体" w:eastAsia="仿宋_GB2312" w:cs="宋体"/>
                <w:sz w:val="24"/>
              </w:rPr>
            </w:pPr>
            <w:r>
              <w:rPr>
                <w:rFonts w:hint="eastAsia" w:ascii="仿宋_GB2312" w:eastAsia="仿宋_GB2312"/>
                <w:sz w:val="24"/>
              </w:rPr>
              <w:t>0.80</w:t>
            </w:r>
          </w:p>
        </w:tc>
        <w:tc>
          <w:tcPr>
            <w:tcW w:w="1486"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sz w:val="24"/>
              </w:rPr>
            </w:pPr>
            <w:r>
              <w:rPr>
                <w:rFonts w:hint="eastAsia" w:ascii="仿宋_GB2312" w:eastAsia="仿宋_GB2312"/>
                <w:sz w:val="24"/>
              </w:rPr>
              <w:t>0.45</w:t>
            </w:r>
          </w:p>
        </w:tc>
        <w:tc>
          <w:tcPr>
            <w:tcW w:w="3744"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_GB2312" w:hAnsi="宋体" w:eastAsia="仿宋_GB2312" w:cs="宋体"/>
                <w:sz w:val="24"/>
              </w:rPr>
            </w:pPr>
            <w:r>
              <w:rPr>
                <w:rFonts w:hint="eastAsia"/>
                <w:kern w:val="0"/>
                <w:sz w:val="24"/>
              </w:rPr>
              <w:t>±10％</w:t>
            </w:r>
          </w:p>
        </w:tc>
      </w:tr>
      <w:tr>
        <w:tblPrEx>
          <w:tblLayout w:type="fixed"/>
          <w:tblCellMar>
            <w:top w:w="0" w:type="dxa"/>
            <w:left w:w="108" w:type="dxa"/>
            <w:bottom w:w="0" w:type="dxa"/>
            <w:right w:w="108" w:type="dxa"/>
          </w:tblCellMar>
        </w:tblPrEx>
        <w:trPr>
          <w:trHeight w:val="932" w:hRule="atLeast"/>
        </w:trPr>
        <w:tc>
          <w:tcPr>
            <w:tcW w:w="21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kern w:val="0"/>
                <w:sz w:val="28"/>
                <w:szCs w:val="28"/>
              </w:rPr>
            </w:pPr>
            <w:r>
              <w:rPr>
                <w:kern w:val="0"/>
                <w:sz w:val="28"/>
                <w:szCs w:val="28"/>
              </w:rPr>
              <w:t>一级</w:t>
            </w:r>
          </w:p>
        </w:tc>
        <w:tc>
          <w:tcPr>
            <w:tcW w:w="1575" w:type="dxa"/>
            <w:tcBorders>
              <w:top w:val="single" w:color="000000" w:sz="4" w:space="0"/>
              <w:left w:val="nil"/>
              <w:bottom w:val="single" w:color="000000" w:sz="4" w:space="0"/>
              <w:right w:val="single" w:color="auto" w:sz="4" w:space="0"/>
            </w:tcBorders>
            <w:vAlign w:val="center"/>
          </w:tcPr>
          <w:p>
            <w:pPr>
              <w:widowControl/>
              <w:spacing w:line="360" w:lineRule="atLeast"/>
              <w:jc w:val="center"/>
              <w:rPr>
                <w:rFonts w:hint="eastAsia" w:ascii="仿宋_GB2312" w:eastAsia="仿宋_GB2312"/>
                <w:kern w:val="0"/>
                <w:sz w:val="24"/>
              </w:rPr>
            </w:pPr>
            <w:r>
              <w:rPr>
                <w:rFonts w:hint="eastAsia" w:ascii="仿宋_GB2312" w:eastAsia="仿宋_GB2312"/>
                <w:kern w:val="0"/>
                <w:sz w:val="24"/>
              </w:rPr>
              <w:t>——</w:t>
            </w:r>
          </w:p>
        </w:tc>
        <w:tc>
          <w:tcPr>
            <w:tcW w:w="198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60" w:lineRule="atLeast"/>
              <w:jc w:val="center"/>
              <w:rPr>
                <w:rFonts w:hint="eastAsia" w:ascii="仿宋_GB2312" w:eastAsia="仿宋_GB2312"/>
                <w:color w:val="FF0000"/>
                <w:kern w:val="0"/>
                <w:sz w:val="24"/>
              </w:rPr>
            </w:pPr>
            <w:r>
              <w:rPr>
                <w:rFonts w:hint="eastAsia" w:ascii="仿宋_GB2312" w:eastAsia="仿宋_GB2312"/>
                <w:kern w:val="0"/>
                <w:sz w:val="24"/>
              </w:rPr>
              <w:t xml:space="preserve">0.45 </w:t>
            </w:r>
          </w:p>
        </w:tc>
        <w:tc>
          <w:tcPr>
            <w:tcW w:w="198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tLeast"/>
              <w:jc w:val="center"/>
              <w:rPr>
                <w:rFonts w:hint="eastAsia" w:ascii="仿宋_GB2312" w:eastAsia="仿宋_GB2312"/>
                <w:color w:val="FF0000"/>
                <w:kern w:val="0"/>
                <w:sz w:val="24"/>
              </w:rPr>
            </w:pPr>
            <w:r>
              <w:rPr>
                <w:rFonts w:hint="eastAsia"/>
                <w:kern w:val="0"/>
                <w:sz w:val="24"/>
              </w:rPr>
              <w:t>±10％</w:t>
            </w:r>
          </w:p>
        </w:tc>
        <w:tc>
          <w:tcPr>
            <w:tcW w:w="1070" w:type="dxa"/>
            <w:gridSpan w:val="2"/>
            <w:tcBorders>
              <w:top w:val="single" w:color="000000" w:sz="4" w:space="0"/>
              <w:left w:val="nil"/>
              <w:bottom w:val="single" w:color="000000" w:sz="4" w:space="0"/>
              <w:right w:val="single" w:color="auto" w:sz="4" w:space="0"/>
            </w:tcBorders>
            <w:vAlign w:val="bottom"/>
          </w:tcPr>
          <w:p>
            <w:pPr>
              <w:jc w:val="center"/>
              <w:rPr>
                <w:rFonts w:hint="eastAsia" w:ascii="仿宋_GB2312" w:hAnsi="宋体" w:eastAsia="仿宋_GB2312" w:cs="宋体"/>
                <w:sz w:val="24"/>
              </w:rPr>
            </w:pPr>
          </w:p>
        </w:tc>
        <w:tc>
          <w:tcPr>
            <w:tcW w:w="1486"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仿宋_GB2312" w:hAnsi="宋体" w:eastAsia="仿宋_GB2312" w:cs="宋体"/>
                <w:sz w:val="24"/>
              </w:rPr>
            </w:pPr>
            <w:r>
              <w:rPr>
                <w:rFonts w:hint="eastAsia" w:ascii="仿宋_GB2312" w:eastAsia="仿宋_GB2312"/>
                <w:sz w:val="24"/>
              </w:rPr>
              <w:t>0.40</w:t>
            </w:r>
            <w:r>
              <w:rPr>
                <w:rFonts w:hint="eastAsia" w:ascii="仿宋_GB2312" w:hAnsi="宋体" w:eastAsia="仿宋_GB2312" w:cs="宋体"/>
                <w:sz w:val="24"/>
              </w:rPr>
              <w:t xml:space="preserve"> </w:t>
            </w:r>
          </w:p>
        </w:tc>
        <w:tc>
          <w:tcPr>
            <w:tcW w:w="3744" w:type="dxa"/>
            <w:tcBorders>
              <w:top w:val="single" w:color="000000" w:sz="4" w:space="0"/>
              <w:left w:val="single" w:color="auto" w:sz="4" w:space="0"/>
              <w:bottom w:val="single" w:color="000000" w:sz="4" w:space="0"/>
              <w:right w:val="single" w:color="000000" w:sz="4" w:space="0"/>
            </w:tcBorders>
            <w:vAlign w:val="center"/>
          </w:tcPr>
          <w:p>
            <w:pPr>
              <w:jc w:val="center"/>
              <w:rPr>
                <w:rFonts w:hint="eastAsia" w:ascii="仿宋_GB2312" w:hAnsi="宋体" w:eastAsia="仿宋_GB2312" w:cs="宋体"/>
                <w:sz w:val="24"/>
              </w:rPr>
            </w:pPr>
            <w:r>
              <w:rPr>
                <w:rFonts w:hint="eastAsia"/>
                <w:kern w:val="0"/>
                <w:sz w:val="24"/>
              </w:rPr>
              <w:t>±10％</w:t>
            </w:r>
          </w:p>
        </w:tc>
      </w:tr>
    </w:tbl>
    <w:p>
      <w:pPr>
        <w:widowControl/>
        <w:spacing w:line="300" w:lineRule="atLeast"/>
        <w:ind w:left="480" w:hanging="480"/>
        <w:rPr>
          <w:rFonts w:hint="eastAsia"/>
          <w:kern w:val="0"/>
          <w:sz w:val="24"/>
        </w:rPr>
      </w:pPr>
      <w:r>
        <w:rPr>
          <w:kern w:val="0"/>
          <w:sz w:val="24"/>
        </w:rPr>
        <w:t>注：</w:t>
      </w:r>
      <w:r>
        <w:rPr>
          <w:rFonts w:hint="eastAsia"/>
          <w:kern w:val="0"/>
          <w:sz w:val="24"/>
        </w:rPr>
        <w:t>1、</w:t>
      </w:r>
      <w:r>
        <w:rPr>
          <w:kern w:val="0"/>
          <w:sz w:val="24"/>
        </w:rPr>
        <w:t>集中供热</w:t>
      </w:r>
      <w:r>
        <w:rPr>
          <w:rFonts w:hint="eastAsia" w:ascii="仿宋_GB2312" w:eastAsia="仿宋_GB2312"/>
          <w:kern w:val="0"/>
          <w:sz w:val="24"/>
        </w:rPr>
        <w:t>水</w:t>
      </w:r>
      <w:r>
        <w:rPr>
          <w:kern w:val="0"/>
          <w:sz w:val="24"/>
        </w:rPr>
        <w:t>、供暖</w:t>
      </w:r>
      <w:r>
        <w:rPr>
          <w:rFonts w:hint="eastAsia" w:ascii="仿宋_GB2312" w:eastAsia="仿宋_GB2312"/>
          <w:kern w:val="0"/>
          <w:sz w:val="24"/>
        </w:rPr>
        <w:t>气</w:t>
      </w:r>
      <w:r>
        <w:rPr>
          <w:kern w:val="0"/>
          <w:sz w:val="24"/>
        </w:rPr>
        <w:t>以及业主专有部分空气调节采用集中式空调系统的，其设施设备运行与维护费不包含在上述标准中。</w:t>
      </w:r>
    </w:p>
    <w:p/>
    <w:sectPr>
      <w:pgSz w:w="16838" w:h="11906" w:orient="landscape"/>
      <w:pgMar w:top="1588" w:right="2098" w:bottom="1418" w:left="204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054ED"/>
    <w:rsid w:val="0A1054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2016-10-23T11:40:00Z</dcterms:created>
  <dc:creator>Administrator</dc:creator>
  <cp:lastModifiedBy>Administrator</cp:lastModifiedBy>
  <dcterms:modified xsi:type="dcterms:W3CDTF">2016-10-23T11:41:14Z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