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359" w:leftChars="-171" w:firstLine="259" w:firstLineChars="8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>
      <w:pPr>
        <w:pStyle w:val="2"/>
        <w:ind w:left="-359" w:leftChars="-171" w:firstLine="293" w:firstLineChars="81"/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自贡市医疗机构机动车停车场点指导性收费标准</w:t>
      </w:r>
    </w:p>
    <w:bookmarkEnd w:id="0"/>
    <w:tbl>
      <w:tblPr>
        <w:tblStyle w:val="4"/>
        <w:tblW w:w="127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864"/>
        <w:gridCol w:w="5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980" w:type="dxa"/>
          </w:tcPr>
          <w:p>
            <w:pPr>
              <w:pStyle w:val="2"/>
              <w:rPr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-6350</wp:posOffset>
                      </wp:positionV>
                      <wp:extent cx="1115060" cy="1188720"/>
                      <wp:effectExtent l="3175" t="4445" r="5715" b="6985"/>
                      <wp:wrapNone/>
                      <wp:docPr id="13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060" cy="1188720"/>
                                <a:chOff x="1337" y="3679"/>
                                <a:chExt cx="1610" cy="1730"/>
                              </a:xfrm>
                            </wpg:grpSpPr>
                            <wps:wsp>
                              <wps:cNvPr id="1" name="__TH_L3"/>
                              <wps:cNvSpPr/>
                              <wps:spPr>
                                <a:xfrm>
                                  <a:off x="1337" y="3679"/>
                                  <a:ext cx="1610" cy="8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4"/>
                              <wps:cNvSpPr/>
                              <wps:spPr>
                                <a:xfrm>
                                  <a:off x="1337" y="3679"/>
                                  <a:ext cx="1610" cy="17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__TH_B115"/>
                              <wps:cNvSpPr txBox="1"/>
                              <wps:spPr>
                                <a:xfrm>
                                  <a:off x="1849" y="3685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126"/>
                              <wps:cNvSpPr txBox="1"/>
                              <wps:spPr>
                                <a:xfrm>
                                  <a:off x="2090" y="37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场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137"/>
                              <wps:cNvSpPr txBox="1"/>
                              <wps:spPr>
                                <a:xfrm>
                                  <a:off x="2332" y="381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__TH_B148"/>
                              <wps:cNvSpPr txBox="1"/>
                              <wps:spPr>
                                <a:xfrm>
                                  <a:off x="2574" y="3880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__TH_B219"/>
                              <wps:cNvSpPr txBox="1"/>
                              <wps:spPr>
                                <a:xfrm>
                                  <a:off x="1993" y="4126"/>
                                  <a:ext cx="177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__TH_B2210"/>
                              <wps:cNvSpPr txBox="1"/>
                              <wps:spPr>
                                <a:xfrm>
                                  <a:off x="2180" y="4308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__TH_B2311"/>
                              <wps:cNvSpPr txBox="1"/>
                              <wps:spPr>
                                <a:xfrm>
                                  <a:off x="2405" y="448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标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__TH_B2412"/>
                              <wps:cNvSpPr txBox="1"/>
                              <wps:spPr>
                                <a:xfrm>
                                  <a:off x="2630" y="467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1" name="__TH_B3113"/>
                              <wps:cNvSpPr txBox="1"/>
                              <wps:spPr>
                                <a:xfrm>
                                  <a:off x="1642" y="463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2" name="__TH_B3214"/>
                              <wps:cNvSpPr txBox="1"/>
                              <wps:spPr>
                                <a:xfrm>
                                  <a:off x="2242" y="495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3.2pt;margin-top:-0.5pt;height:93.6pt;width:87.8pt;z-index:251659264;mso-width-relative:page;mso-height-relative:page;" coordorigin="1337,3679" coordsize="1610,1730" o:gfxdata="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Tg1xgtkAAAAJAQAADwAAAAAAAAABACAAAAAi&#10;AAAAZHJzL2Rvd25yZXYueG1sUEsBAhQAFAAAAAgAh07iQFe1fbTRAwAA0RYAAA4AAAAAAAAAAQAg&#10;AAAAKAEAAGRycy9lMm9Eb2MueG1sUEsFBgAAAAAGAAYAWQEAAGsHAAAAAA==&#10;">
                      <o:lock v:ext="edit" aspectratio="f"/>
                      <v:line id="__TH_L3" o:spid="_x0000_s1026" o:spt="20" style="position:absolute;left:1337;top:3679;height:865;width:161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4" o:spid="_x0000_s1026" o:spt="20" style="position:absolute;left:1337;top:3679;height:1730;width:161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5" o:spid="_x0000_s1026" o:spt="202" type="#_x0000_t202" style="position:absolute;left:1849;top:3685;height:263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车</w:t>
                              </w:r>
                            </w:p>
                          </w:txbxContent>
                        </v:textbox>
                      </v:shape>
                      <v:shape id="__TH_B126" o:spid="_x0000_s1026" o:spt="202" type="#_x0000_t202" style="position:absolute;left:2090;top:3750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场</w:t>
                              </w:r>
                            </w:p>
                          </w:txbxContent>
                        </v:textbox>
                      </v:shape>
                      <v:shape id="__TH_B137" o:spid="_x0000_s1026" o:spt="202" type="#_x0000_t202" style="position:absolute;left:2332;top:3815;height:263;width:253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148" o:spid="_x0000_s1026" o:spt="202" type="#_x0000_t202" style="position:absolute;left:2574;top:3880;height:262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型</w:t>
                              </w:r>
                            </w:p>
                          </w:txbxContent>
                        </v:textbox>
                      </v:shape>
                      <v:shape id="__TH_B219" o:spid="_x0000_s1026" o:spt="202" type="#_x0000_t202" style="position:absolute;left:1993;top:4126;height:263;width:177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  <v:shape id="__TH_B2210" o:spid="_x0000_s1026" o:spt="202" type="#_x0000_t202" style="position:absolute;left:2180;top:4308;height:262;width:252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费</w:t>
                              </w:r>
                            </w:p>
                          </w:txbxContent>
                        </v:textbox>
                      </v:shape>
                      <v:shape id="__TH_B2311" o:spid="_x0000_s1026" o:spt="202" type="#_x0000_t202" style="position:absolute;left:2405;top:4489;height:262;width:25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标</w:t>
                              </w:r>
                            </w:p>
                          </w:txbxContent>
                        </v:textbox>
                      </v:shape>
                      <v:shape id="__TH_B2412" o:spid="_x0000_s1026" o:spt="202" type="#_x0000_t202" style="position:absolute;left:2630;top:4670;height:263;width:25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准</w:t>
                              </w:r>
                            </w:p>
                          </w:txbxContent>
                        </v:textbox>
                      </v:shape>
                      <v:shape id="__TH_B3113" o:spid="_x0000_s1026" o:spt="202" type="#_x0000_t202" style="position:absolute;left:1642;top:4630;height:263;width:253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车</w:t>
                              </w:r>
                            </w:p>
                          </w:txbxContent>
                        </v:textbox>
                      </v:shape>
                      <v:shape id="__TH_B3214" o:spid="_x0000_s1026" o:spt="202" type="#_x0000_t202" style="position:absolute;left:2242;top:4953;height:262;width:25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64" w:type="dxa"/>
            <w:vAlign w:val="center"/>
          </w:tcPr>
          <w:p>
            <w:pPr>
              <w:pStyle w:val="2"/>
              <w:ind w:left="0" w:leftChars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露天停车场点</w:t>
            </w:r>
          </w:p>
          <w:p>
            <w:pPr>
              <w:pStyle w:val="2"/>
              <w:ind w:left="0" w:leftChars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 w:hAnsi="宋体"/>
                <w:sz w:val="28"/>
                <w:szCs w:val="28"/>
              </w:rPr>
              <w:t>小时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hAnsi="宋体"/>
                <w:sz w:val="28"/>
                <w:szCs w:val="28"/>
              </w:rPr>
              <w:t>次）</w:t>
            </w:r>
          </w:p>
        </w:tc>
        <w:tc>
          <w:tcPr>
            <w:tcW w:w="5856" w:type="dxa"/>
            <w:vAlign w:val="center"/>
          </w:tcPr>
          <w:p>
            <w:pPr>
              <w:pStyle w:val="2"/>
              <w:ind w:left="-109" w:leftChars="-52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室内专业停车场</w:t>
            </w:r>
          </w:p>
          <w:p>
            <w:pPr>
              <w:pStyle w:val="2"/>
              <w:ind w:left="586" w:leftChars="-38" w:hanging="666" w:hangingChars="238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 w:hAnsi="宋体"/>
                <w:sz w:val="28"/>
                <w:szCs w:val="28"/>
              </w:rPr>
              <w:t>小时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hAnsi="宋体"/>
                <w:sz w:val="28"/>
                <w:szCs w:val="28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980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摩托车</w:t>
            </w:r>
          </w:p>
        </w:tc>
        <w:tc>
          <w:tcPr>
            <w:tcW w:w="4864" w:type="dxa"/>
            <w:vAlign w:val="center"/>
          </w:tcPr>
          <w:p>
            <w:pPr>
              <w:pStyle w:val="2"/>
              <w:ind w:leftChars="-38" w:hanging="500" w:hangingChars="23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每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小时加收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)</w:t>
            </w:r>
          </w:p>
        </w:tc>
        <w:tc>
          <w:tcPr>
            <w:tcW w:w="585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元（超过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每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小时加收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980" w:type="dxa"/>
            <w:vAlign w:val="center"/>
          </w:tcPr>
          <w:p>
            <w:pPr>
              <w:pStyle w:val="2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小型汽车</w:t>
            </w:r>
          </w:p>
        </w:tc>
        <w:tc>
          <w:tcPr>
            <w:tcW w:w="4864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每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小时加收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)</w:t>
            </w:r>
          </w:p>
        </w:tc>
        <w:tc>
          <w:tcPr>
            <w:tcW w:w="585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元（超过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每小时加收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980" w:type="dxa"/>
            <w:vAlign w:val="center"/>
          </w:tcPr>
          <w:p>
            <w:pPr>
              <w:pStyle w:val="2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大型汽车</w:t>
            </w:r>
          </w:p>
        </w:tc>
        <w:tc>
          <w:tcPr>
            <w:tcW w:w="4864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每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小时加收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)</w:t>
            </w:r>
          </w:p>
        </w:tc>
        <w:tc>
          <w:tcPr>
            <w:tcW w:w="585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元（超过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每小时加收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元）</w:t>
            </w:r>
          </w:p>
        </w:tc>
      </w:tr>
    </w:tbl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、本表收费标准为最高收费标准。</w:t>
      </w:r>
    </w:p>
    <w:p>
      <w:pPr>
        <w:spacing w:line="400" w:lineRule="exact"/>
        <w:ind w:firstLine="1050" w:firstLineChars="5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、各类停车场点对停放不足</w:t>
      </w:r>
      <w:r>
        <w:rPr>
          <w:szCs w:val="21"/>
        </w:rPr>
        <w:t>40</w:t>
      </w:r>
      <w:r>
        <w:rPr>
          <w:rFonts w:hint="eastAsia"/>
          <w:szCs w:val="21"/>
        </w:rPr>
        <w:t>分钟（含）的车辆，不得收取停车费用。</w:t>
      </w:r>
    </w:p>
    <w:p>
      <w:pPr>
        <w:spacing w:line="400" w:lineRule="exact"/>
        <w:ind w:firstLine="1050" w:firstLineChars="5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、车类按公安交通管理部门的规定划分。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459B"/>
    <w:rsid w:val="4CDA45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2016-10-23T12:33:00Z</dcterms:created>
  <dc:creator>Administrator</dc:creator>
  <cp:lastModifiedBy>Administrator</cp:lastModifiedBy>
  <dcterms:modified xsi:type="dcterms:W3CDTF">2016-10-23T12:34:27Z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