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07" w:rsidRDefault="00857907" w:rsidP="00857907">
      <w:pPr>
        <w:rPr>
          <w:rFonts w:ascii="黑体" w:eastAsia="黑体" w:cs="宋体"/>
          <w:sz w:val="32"/>
          <w:szCs w:val="32"/>
        </w:rPr>
      </w:pPr>
      <w:r>
        <w:rPr>
          <w:rFonts w:ascii="黑体" w:eastAsia="黑体" w:cs="宋体" w:hint="eastAsia"/>
          <w:sz w:val="32"/>
          <w:szCs w:val="32"/>
        </w:rPr>
        <w:t>附件</w:t>
      </w:r>
      <w:r>
        <w:rPr>
          <w:rFonts w:ascii="黑体" w:eastAsia="黑体" w:cs="宋体"/>
          <w:sz w:val="32"/>
          <w:szCs w:val="32"/>
        </w:rPr>
        <w:t>3</w:t>
      </w:r>
    </w:p>
    <w:p w:rsidR="00857907" w:rsidRDefault="00857907" w:rsidP="00857907">
      <w:pPr>
        <w:rPr>
          <w:rFonts w:ascii="仿宋_GB2312" w:eastAsia="仿宋_GB2312" w:cs="宋体"/>
          <w:b/>
          <w:bCs/>
          <w:sz w:val="32"/>
          <w:szCs w:val="32"/>
        </w:rPr>
      </w:pPr>
    </w:p>
    <w:p w:rsidR="00857907" w:rsidRDefault="00857907" w:rsidP="0085790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自贡市物业服务企业日常考核统计表</w:t>
      </w:r>
    </w:p>
    <w:p w:rsidR="00857907" w:rsidRDefault="00857907" w:rsidP="00857907">
      <w:pPr>
        <w:widowControl/>
        <w:spacing w:before="100" w:beforeAutospacing="1" w:after="100" w:afterAutospacing="1"/>
        <w:jc w:val="left"/>
        <w:rPr>
          <w:rFonts w:ascii="仿宋_GB2312" w:eastAsia="仿宋_GB2312" w:cs="宋体"/>
          <w:bCs/>
          <w:kern w:val="0"/>
          <w:sz w:val="24"/>
          <w:szCs w:val="24"/>
        </w:rPr>
      </w:pPr>
      <w:r>
        <w:rPr>
          <w:rFonts w:ascii="仿宋_GB2312" w:eastAsia="仿宋_GB2312" w:cs="宋体" w:hint="eastAsia"/>
          <w:bCs/>
          <w:kern w:val="0"/>
          <w:sz w:val="24"/>
          <w:szCs w:val="24"/>
        </w:rPr>
        <w:t>区县主管部门（盖章）：</w:t>
      </w:r>
      <w:r>
        <w:rPr>
          <w:rFonts w:ascii="仿宋_GB2312" w:eastAsia="仿宋_GB2312" w:cs="宋体"/>
          <w:bCs/>
          <w:kern w:val="0"/>
          <w:sz w:val="24"/>
          <w:szCs w:val="24"/>
          <w:u w:val="single"/>
        </w:rPr>
        <w:t>                </w:t>
      </w:r>
      <w:r>
        <w:rPr>
          <w:rFonts w:ascii="仿宋_GB2312" w:eastAsia="仿宋_GB2312" w:cs="宋体"/>
          <w:bCs/>
          <w:kern w:val="0"/>
          <w:sz w:val="24"/>
          <w:szCs w:val="24"/>
        </w:rPr>
        <w:t>  </w:t>
      </w:r>
      <w:r>
        <w:rPr>
          <w:rFonts w:ascii="仿宋_GB2312" w:eastAsia="仿宋_GB2312" w:cs="宋体" w:hint="eastAsia"/>
          <w:bCs/>
          <w:kern w:val="0"/>
          <w:sz w:val="24"/>
          <w:szCs w:val="24"/>
        </w:rPr>
        <w:t>评价年度：</w:t>
      </w:r>
      <w:r>
        <w:rPr>
          <w:rFonts w:ascii="仿宋_GB2312" w:eastAsia="仿宋_GB2312" w:cs="宋体"/>
          <w:bCs/>
          <w:kern w:val="0"/>
          <w:sz w:val="24"/>
          <w:szCs w:val="24"/>
          <w:u w:val="single"/>
        </w:rPr>
        <w:t>     </w:t>
      </w:r>
      <w:r>
        <w:rPr>
          <w:rFonts w:ascii="仿宋_GB2312" w:eastAsia="仿宋_GB2312" w:cs="宋体" w:hint="eastAsia"/>
          <w:bCs/>
          <w:kern w:val="0"/>
          <w:sz w:val="24"/>
          <w:szCs w:val="24"/>
        </w:rPr>
        <w:t>年度</w:t>
      </w: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28"/>
        <w:gridCol w:w="3061"/>
        <w:gridCol w:w="3264"/>
        <w:gridCol w:w="1335"/>
      </w:tblGrid>
      <w:tr w:rsidR="00857907" w:rsidTr="00F32E43">
        <w:trPr>
          <w:trHeight w:val="613"/>
        </w:trPr>
        <w:tc>
          <w:tcPr>
            <w:tcW w:w="738" w:type="dxa"/>
            <w:vMerge w:val="restart"/>
            <w:vAlign w:val="center"/>
          </w:tcPr>
          <w:p w:rsidR="00857907" w:rsidRDefault="00857907" w:rsidP="00F32E4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150" w:type="dxa"/>
            <w:vMerge w:val="restart"/>
            <w:vAlign w:val="center"/>
          </w:tcPr>
          <w:p w:rsidR="00857907" w:rsidRDefault="00857907" w:rsidP="00F32E4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  <w:t>物业项目名称</w:t>
            </w:r>
          </w:p>
        </w:tc>
        <w:tc>
          <w:tcPr>
            <w:tcW w:w="3360" w:type="dxa"/>
            <w:vMerge w:val="restart"/>
            <w:vAlign w:val="center"/>
          </w:tcPr>
          <w:p w:rsidR="00857907" w:rsidRDefault="00857907" w:rsidP="00F32E4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  <w:t>物业服务企业</w:t>
            </w:r>
          </w:p>
        </w:tc>
        <w:tc>
          <w:tcPr>
            <w:tcW w:w="1365" w:type="dxa"/>
            <w:vMerge w:val="restart"/>
            <w:vAlign w:val="center"/>
          </w:tcPr>
          <w:p w:rsidR="00857907" w:rsidRDefault="00857907" w:rsidP="00F32E4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日常考核平均得分</w:t>
            </w:r>
          </w:p>
        </w:tc>
      </w:tr>
      <w:tr w:rsidR="00857907" w:rsidTr="00F32E43">
        <w:trPr>
          <w:trHeight w:val="588"/>
        </w:trPr>
        <w:tc>
          <w:tcPr>
            <w:tcW w:w="738" w:type="dxa"/>
            <w:vMerge/>
            <w:vAlign w:val="center"/>
          </w:tcPr>
          <w:p w:rsidR="00857907" w:rsidRDefault="00857907" w:rsidP="00F32E43"/>
        </w:tc>
        <w:tc>
          <w:tcPr>
            <w:tcW w:w="3150" w:type="dxa"/>
            <w:vMerge/>
            <w:vAlign w:val="center"/>
          </w:tcPr>
          <w:p w:rsidR="00857907" w:rsidRDefault="00857907" w:rsidP="00F32E43"/>
        </w:tc>
        <w:tc>
          <w:tcPr>
            <w:tcW w:w="3360" w:type="dxa"/>
            <w:vMerge/>
            <w:vAlign w:val="center"/>
          </w:tcPr>
          <w:p w:rsidR="00857907" w:rsidRDefault="00857907" w:rsidP="00F32E43"/>
        </w:tc>
        <w:tc>
          <w:tcPr>
            <w:tcW w:w="1365" w:type="dxa"/>
            <w:vMerge/>
          </w:tcPr>
          <w:p w:rsidR="00857907" w:rsidRDefault="00857907" w:rsidP="00F32E43"/>
        </w:tc>
      </w:tr>
      <w:tr w:rsidR="00857907" w:rsidTr="00F32E43">
        <w:tc>
          <w:tcPr>
            <w:tcW w:w="738" w:type="dxa"/>
          </w:tcPr>
          <w:p w:rsidR="00857907" w:rsidRDefault="00857907" w:rsidP="00F32E43">
            <w:pPr>
              <w:widowControl/>
              <w:spacing w:line="72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150" w:type="dxa"/>
          </w:tcPr>
          <w:p w:rsidR="00857907" w:rsidRDefault="00857907" w:rsidP="00F32E43">
            <w:pPr>
              <w:widowControl/>
              <w:spacing w:line="72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</w:tcPr>
          <w:p w:rsidR="00857907" w:rsidRDefault="00857907" w:rsidP="00F32E43">
            <w:pPr>
              <w:widowControl/>
              <w:spacing w:line="72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</w:tcPr>
          <w:p w:rsidR="00857907" w:rsidRDefault="00857907" w:rsidP="00F32E43">
            <w:pPr>
              <w:widowControl/>
              <w:spacing w:line="72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857907" w:rsidTr="00F32E43">
        <w:tc>
          <w:tcPr>
            <w:tcW w:w="738" w:type="dxa"/>
          </w:tcPr>
          <w:p w:rsidR="00857907" w:rsidRDefault="00857907" w:rsidP="00F32E43">
            <w:pPr>
              <w:widowControl/>
              <w:spacing w:line="72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150" w:type="dxa"/>
          </w:tcPr>
          <w:p w:rsidR="00857907" w:rsidRDefault="00857907" w:rsidP="00F32E43">
            <w:pPr>
              <w:widowControl/>
              <w:spacing w:line="72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</w:tcPr>
          <w:p w:rsidR="00857907" w:rsidRDefault="00857907" w:rsidP="00F32E43">
            <w:pPr>
              <w:widowControl/>
              <w:spacing w:line="72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</w:tcPr>
          <w:p w:rsidR="00857907" w:rsidRDefault="00857907" w:rsidP="00F32E43">
            <w:pPr>
              <w:widowControl/>
              <w:spacing w:line="72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857907" w:rsidTr="00F32E43">
        <w:tc>
          <w:tcPr>
            <w:tcW w:w="738" w:type="dxa"/>
          </w:tcPr>
          <w:p w:rsidR="00857907" w:rsidRDefault="00857907" w:rsidP="00F32E43">
            <w:pPr>
              <w:widowControl/>
              <w:spacing w:line="72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150" w:type="dxa"/>
          </w:tcPr>
          <w:p w:rsidR="00857907" w:rsidRDefault="00857907" w:rsidP="00F32E43">
            <w:pPr>
              <w:widowControl/>
              <w:spacing w:line="72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</w:tcPr>
          <w:p w:rsidR="00857907" w:rsidRDefault="00857907" w:rsidP="00F32E43">
            <w:pPr>
              <w:widowControl/>
              <w:spacing w:line="72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</w:tcPr>
          <w:p w:rsidR="00857907" w:rsidRDefault="00857907" w:rsidP="00F32E43">
            <w:pPr>
              <w:widowControl/>
              <w:spacing w:line="72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857907" w:rsidTr="00F32E43">
        <w:tc>
          <w:tcPr>
            <w:tcW w:w="738" w:type="dxa"/>
          </w:tcPr>
          <w:p w:rsidR="00857907" w:rsidRDefault="00857907" w:rsidP="00F32E43">
            <w:pPr>
              <w:widowControl/>
              <w:spacing w:line="72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150" w:type="dxa"/>
          </w:tcPr>
          <w:p w:rsidR="00857907" w:rsidRDefault="00857907" w:rsidP="00F32E43">
            <w:pPr>
              <w:widowControl/>
              <w:spacing w:line="72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</w:tcPr>
          <w:p w:rsidR="00857907" w:rsidRDefault="00857907" w:rsidP="00F32E43">
            <w:pPr>
              <w:widowControl/>
              <w:spacing w:line="72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</w:tcPr>
          <w:p w:rsidR="00857907" w:rsidRDefault="00857907" w:rsidP="00F32E43">
            <w:pPr>
              <w:widowControl/>
              <w:spacing w:line="72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857907" w:rsidTr="00F32E43">
        <w:tc>
          <w:tcPr>
            <w:tcW w:w="738" w:type="dxa"/>
          </w:tcPr>
          <w:p w:rsidR="00857907" w:rsidRDefault="00857907" w:rsidP="00F32E43">
            <w:pPr>
              <w:widowControl/>
              <w:spacing w:line="72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150" w:type="dxa"/>
          </w:tcPr>
          <w:p w:rsidR="00857907" w:rsidRDefault="00857907" w:rsidP="00F32E43">
            <w:pPr>
              <w:widowControl/>
              <w:spacing w:line="72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</w:tcPr>
          <w:p w:rsidR="00857907" w:rsidRDefault="00857907" w:rsidP="00F32E43">
            <w:pPr>
              <w:widowControl/>
              <w:spacing w:line="72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</w:tcPr>
          <w:p w:rsidR="00857907" w:rsidRDefault="00857907" w:rsidP="00F32E43">
            <w:pPr>
              <w:widowControl/>
              <w:spacing w:line="72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857907" w:rsidTr="00F32E43">
        <w:tc>
          <w:tcPr>
            <w:tcW w:w="738" w:type="dxa"/>
          </w:tcPr>
          <w:p w:rsidR="00857907" w:rsidRDefault="00857907" w:rsidP="00F32E43">
            <w:pPr>
              <w:widowControl/>
              <w:spacing w:line="72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150" w:type="dxa"/>
          </w:tcPr>
          <w:p w:rsidR="00857907" w:rsidRDefault="00857907" w:rsidP="00F32E43">
            <w:pPr>
              <w:widowControl/>
              <w:spacing w:line="72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</w:tcPr>
          <w:p w:rsidR="00857907" w:rsidRDefault="00857907" w:rsidP="00F32E43">
            <w:pPr>
              <w:widowControl/>
              <w:spacing w:line="72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</w:tcPr>
          <w:p w:rsidR="00857907" w:rsidRDefault="00857907" w:rsidP="00F32E43">
            <w:pPr>
              <w:widowControl/>
              <w:spacing w:line="72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857907" w:rsidTr="00F32E43">
        <w:tc>
          <w:tcPr>
            <w:tcW w:w="738" w:type="dxa"/>
          </w:tcPr>
          <w:p w:rsidR="00857907" w:rsidRDefault="00857907" w:rsidP="00F32E43">
            <w:pPr>
              <w:widowControl/>
              <w:spacing w:line="72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150" w:type="dxa"/>
          </w:tcPr>
          <w:p w:rsidR="00857907" w:rsidRDefault="00857907" w:rsidP="00F32E43">
            <w:pPr>
              <w:widowControl/>
              <w:spacing w:line="72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</w:tcPr>
          <w:p w:rsidR="00857907" w:rsidRDefault="00857907" w:rsidP="00F32E43">
            <w:pPr>
              <w:widowControl/>
              <w:spacing w:line="72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</w:tcPr>
          <w:p w:rsidR="00857907" w:rsidRDefault="00857907" w:rsidP="00F32E43">
            <w:pPr>
              <w:widowControl/>
              <w:spacing w:line="72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857907" w:rsidRDefault="00857907" w:rsidP="00857907">
      <w:pPr>
        <w:spacing w:line="560" w:lineRule="exact"/>
        <w:jc w:val="left"/>
        <w:rPr>
          <w:b/>
          <w:sz w:val="44"/>
          <w:szCs w:val="44"/>
        </w:rPr>
      </w:pPr>
    </w:p>
    <w:p w:rsidR="00857907" w:rsidRDefault="00857907" w:rsidP="00857907">
      <w:pPr>
        <w:widowControl/>
        <w:spacing w:line="300" w:lineRule="exact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备注：此表由项目所在地各区县主管部门填写，并于当年度</w:t>
      </w:r>
      <w:r>
        <w:rPr>
          <w:rFonts w:ascii="宋体" w:cs="宋体"/>
          <w:kern w:val="0"/>
          <w:szCs w:val="21"/>
        </w:rPr>
        <w:t>12</w:t>
      </w:r>
      <w:r>
        <w:rPr>
          <w:rFonts w:ascii="宋体" w:cs="宋体" w:hint="eastAsia"/>
          <w:kern w:val="0"/>
          <w:szCs w:val="21"/>
        </w:rPr>
        <w:t>月</w:t>
      </w:r>
      <w:r>
        <w:rPr>
          <w:rFonts w:ascii="宋体" w:cs="宋体"/>
          <w:kern w:val="0"/>
          <w:szCs w:val="21"/>
        </w:rPr>
        <w:t>10</w:t>
      </w:r>
      <w:r>
        <w:rPr>
          <w:rFonts w:ascii="宋体" w:cs="宋体" w:hint="eastAsia"/>
          <w:kern w:val="0"/>
          <w:szCs w:val="21"/>
        </w:rPr>
        <w:t>日前将此表格上报市住房城乡建设局。</w:t>
      </w:r>
    </w:p>
    <w:p w:rsidR="00857907" w:rsidRDefault="00857907" w:rsidP="00857907">
      <w:pPr>
        <w:spacing w:line="560" w:lineRule="exact"/>
        <w:jc w:val="left"/>
        <w:rPr>
          <w:b/>
          <w:sz w:val="44"/>
          <w:szCs w:val="44"/>
        </w:rPr>
      </w:pPr>
    </w:p>
    <w:p w:rsidR="00FA1722" w:rsidRPr="00857907" w:rsidRDefault="00FA1722"/>
    <w:sectPr w:rsidR="00FA1722" w:rsidRPr="00857907" w:rsidSect="00FA17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57907"/>
    <w:rsid w:val="000E648B"/>
    <w:rsid w:val="00857907"/>
    <w:rsid w:val="00E12075"/>
    <w:rsid w:val="00FA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微软中国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张佳音</dc:creator>
  <cp:lastModifiedBy>张佳音</cp:lastModifiedBy>
  <cp:revision>1</cp:revision>
  <dcterms:created xsi:type="dcterms:W3CDTF">2017-04-23T09:14:00Z</dcterms:created>
  <dcterms:modified xsi:type="dcterms:W3CDTF">2017-04-23T09:15:00Z</dcterms:modified>
</cp:coreProperties>
</file>